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B01CC" w14:textId="1C62C746" w:rsidR="009113E8" w:rsidRPr="004B0BD3" w:rsidRDefault="009113E8">
      <w:pPr>
        <w:pStyle w:val="Header"/>
        <w:tabs>
          <w:tab w:val="left" w:pos="2410"/>
          <w:tab w:val="right" w:pos="9639"/>
        </w:tabs>
        <w:rPr>
          <w:bCs/>
          <w:i/>
          <w:sz w:val="24"/>
          <w:szCs w:val="24"/>
          <w:lang w:val="en-US"/>
        </w:rPr>
      </w:pPr>
      <w:r w:rsidRPr="004B0BD3">
        <w:rPr>
          <w:bCs/>
          <w:sz w:val="24"/>
          <w:szCs w:val="24"/>
          <w:lang w:val="en-US"/>
        </w:rPr>
        <w:t>3GPP T</w:t>
      </w:r>
      <w:bookmarkStart w:id="0" w:name="_Ref452454252"/>
      <w:bookmarkEnd w:id="0"/>
      <w:r w:rsidRPr="004B0BD3">
        <w:rPr>
          <w:bCs/>
          <w:sz w:val="24"/>
          <w:szCs w:val="24"/>
          <w:lang w:val="en-US"/>
        </w:rPr>
        <w:t xml:space="preserve">SG-RAN </w:t>
      </w:r>
      <w:r w:rsidRPr="004B0BD3">
        <w:rPr>
          <w:sz w:val="24"/>
          <w:szCs w:val="24"/>
          <w:lang w:val="en-US"/>
        </w:rPr>
        <w:t>WG3 Meeting #1</w:t>
      </w:r>
      <w:r w:rsidR="008D30D5" w:rsidRPr="004B0BD3">
        <w:rPr>
          <w:sz w:val="24"/>
          <w:szCs w:val="24"/>
          <w:lang w:val="en-US"/>
        </w:rPr>
        <w:t>1</w:t>
      </w:r>
      <w:r w:rsidR="00C30D8D">
        <w:rPr>
          <w:sz w:val="24"/>
          <w:szCs w:val="24"/>
          <w:lang w:val="en-US"/>
        </w:rPr>
        <w:t>2</w:t>
      </w:r>
      <w:r w:rsidR="00FF350E" w:rsidRPr="004B0BD3">
        <w:rPr>
          <w:sz w:val="24"/>
          <w:szCs w:val="24"/>
          <w:lang w:val="en-US"/>
        </w:rPr>
        <w:t>-e</w:t>
      </w:r>
      <w:r w:rsidRPr="004B0BD3">
        <w:rPr>
          <w:bCs/>
          <w:sz w:val="24"/>
          <w:szCs w:val="24"/>
          <w:lang w:val="en-US"/>
        </w:rPr>
        <w:tab/>
        <w:t>R3-</w:t>
      </w:r>
      <w:r w:rsidR="009F700F" w:rsidRPr="004B0BD3">
        <w:rPr>
          <w:bCs/>
          <w:sz w:val="24"/>
          <w:szCs w:val="24"/>
          <w:lang w:val="en-US"/>
        </w:rPr>
        <w:t>2</w:t>
      </w:r>
      <w:r w:rsidR="00724661">
        <w:rPr>
          <w:bCs/>
          <w:sz w:val="24"/>
          <w:szCs w:val="24"/>
          <w:lang w:val="en-US"/>
        </w:rPr>
        <w:t>1</w:t>
      </w:r>
      <w:r w:rsidR="00156196">
        <w:rPr>
          <w:bCs/>
          <w:sz w:val="24"/>
          <w:szCs w:val="24"/>
          <w:lang w:val="en-US"/>
        </w:rPr>
        <w:t>1608</w:t>
      </w:r>
    </w:p>
    <w:p w14:paraId="09A0C4C2" w14:textId="4007F404" w:rsidR="009113E8" w:rsidRPr="004B0BD3" w:rsidRDefault="002D266C">
      <w:pPr>
        <w:pStyle w:val="Header"/>
        <w:tabs>
          <w:tab w:val="left" w:pos="2410"/>
          <w:tab w:val="right" w:pos="9639"/>
        </w:tabs>
        <w:rPr>
          <w:bCs/>
          <w:sz w:val="24"/>
          <w:szCs w:val="24"/>
          <w:lang w:val="en-US"/>
        </w:rPr>
      </w:pPr>
      <w:r w:rsidRPr="004B0BD3">
        <w:rPr>
          <w:rFonts w:eastAsia="Batang" w:cs="Arial"/>
          <w:color w:val="000000"/>
          <w:sz w:val="24"/>
          <w:szCs w:val="24"/>
        </w:rPr>
        <w:t xml:space="preserve">Online, </w:t>
      </w:r>
      <w:r w:rsidR="00C30D8D">
        <w:rPr>
          <w:rFonts w:eastAsia="Batang" w:cs="Arial"/>
          <w:color w:val="000000"/>
          <w:sz w:val="24"/>
          <w:szCs w:val="24"/>
        </w:rPr>
        <w:t xml:space="preserve">17 </w:t>
      </w:r>
      <w:r w:rsidR="006255AC" w:rsidRPr="004B0BD3">
        <w:rPr>
          <w:rFonts w:eastAsia="Batang" w:cs="Arial"/>
          <w:color w:val="000000"/>
          <w:sz w:val="24"/>
          <w:szCs w:val="24"/>
        </w:rPr>
        <w:t xml:space="preserve">– </w:t>
      </w:r>
      <w:r w:rsidR="00C30D8D">
        <w:rPr>
          <w:rFonts w:eastAsia="Batang" w:cs="Arial"/>
          <w:color w:val="000000"/>
          <w:sz w:val="24"/>
          <w:szCs w:val="24"/>
        </w:rPr>
        <w:t>27 May</w:t>
      </w:r>
      <w:r w:rsidR="006255AC" w:rsidRPr="004B0BD3">
        <w:rPr>
          <w:rFonts w:eastAsia="Batang" w:cs="Arial"/>
          <w:color w:val="000000"/>
          <w:sz w:val="24"/>
          <w:szCs w:val="24"/>
        </w:rPr>
        <w:t xml:space="preserve"> 202</w:t>
      </w:r>
      <w:r w:rsidR="00724661">
        <w:rPr>
          <w:rFonts w:eastAsia="Batang" w:cs="Arial"/>
          <w:color w:val="000000"/>
          <w:sz w:val="24"/>
          <w:szCs w:val="24"/>
        </w:rPr>
        <w:t>1</w:t>
      </w:r>
    </w:p>
    <w:p w14:paraId="77A8EB30" w14:textId="77777777" w:rsidR="009113E8" w:rsidRPr="004B0BD3" w:rsidRDefault="009113E8">
      <w:pPr>
        <w:pStyle w:val="Header"/>
        <w:rPr>
          <w:bCs/>
          <w:sz w:val="24"/>
          <w:lang w:val="en-US"/>
        </w:rPr>
      </w:pPr>
    </w:p>
    <w:p w14:paraId="265390CB" w14:textId="77777777" w:rsidR="009113E8" w:rsidRPr="004B0BD3" w:rsidRDefault="009113E8">
      <w:pPr>
        <w:pStyle w:val="Header"/>
        <w:rPr>
          <w:bCs/>
          <w:sz w:val="24"/>
          <w:lang w:val="en-US"/>
        </w:rPr>
      </w:pPr>
    </w:p>
    <w:p w14:paraId="6EE67510" w14:textId="16D6F0F6" w:rsidR="009113E8" w:rsidRPr="004B0BD3" w:rsidRDefault="009113E8">
      <w:pPr>
        <w:pStyle w:val="CRCoverPage"/>
        <w:tabs>
          <w:tab w:val="left" w:pos="1985"/>
        </w:tabs>
        <w:rPr>
          <w:rFonts w:cs="Arial"/>
          <w:b/>
          <w:bCs/>
          <w:sz w:val="24"/>
          <w:lang w:val="en-US" w:eastAsia="ja-JP"/>
        </w:rPr>
      </w:pPr>
      <w:r w:rsidRPr="004B0BD3">
        <w:rPr>
          <w:rFonts w:cs="Arial"/>
          <w:b/>
          <w:bCs/>
          <w:sz w:val="24"/>
          <w:lang w:val="en-US"/>
        </w:rPr>
        <w:t>Agenda item:</w:t>
      </w:r>
      <w:r w:rsidRPr="004B0BD3">
        <w:rPr>
          <w:rFonts w:cs="Arial"/>
          <w:b/>
          <w:bCs/>
          <w:sz w:val="24"/>
          <w:lang w:val="en-US"/>
        </w:rPr>
        <w:tab/>
      </w:r>
      <w:r w:rsidR="00212E80">
        <w:rPr>
          <w:rFonts w:cs="Arial"/>
          <w:b/>
          <w:bCs/>
          <w:sz w:val="24"/>
          <w:lang w:val="en-US"/>
        </w:rPr>
        <w:t>9.3.7</w:t>
      </w:r>
    </w:p>
    <w:p w14:paraId="1A25E54B" w14:textId="3852CFDD" w:rsidR="009113E8" w:rsidRPr="004B0BD3" w:rsidRDefault="009113E8">
      <w:pPr>
        <w:tabs>
          <w:tab w:val="left" w:pos="1985"/>
        </w:tabs>
        <w:ind w:left="1985" w:hanging="1985"/>
        <w:rPr>
          <w:rFonts w:ascii="Arial" w:hAnsi="Arial" w:cs="Arial"/>
          <w:b/>
          <w:bCs/>
          <w:sz w:val="24"/>
          <w:lang w:val="en-US"/>
        </w:rPr>
      </w:pPr>
      <w:r w:rsidRPr="004B0BD3">
        <w:rPr>
          <w:rFonts w:ascii="Arial" w:hAnsi="Arial" w:cs="Arial"/>
          <w:b/>
          <w:bCs/>
          <w:sz w:val="24"/>
          <w:lang w:val="en-US"/>
        </w:rPr>
        <w:t>Source:</w:t>
      </w:r>
      <w:r w:rsidRPr="004B0BD3">
        <w:rPr>
          <w:rFonts w:ascii="Arial" w:hAnsi="Arial" w:cs="Arial"/>
          <w:b/>
          <w:bCs/>
          <w:sz w:val="24"/>
          <w:lang w:val="en-US"/>
        </w:rPr>
        <w:tab/>
        <w:t>Nokia</w:t>
      </w:r>
      <w:r w:rsidR="00FF350E" w:rsidRPr="004B0BD3">
        <w:rPr>
          <w:rFonts w:ascii="Arial" w:hAnsi="Arial" w:cs="Arial"/>
          <w:b/>
          <w:bCs/>
          <w:sz w:val="24"/>
          <w:lang w:val="en-US"/>
        </w:rPr>
        <w:t>, Nokia Shanghai Bell</w:t>
      </w:r>
    </w:p>
    <w:p w14:paraId="3ADA391A" w14:textId="300DCE2F" w:rsidR="009113E8" w:rsidRPr="004B0BD3" w:rsidRDefault="009113E8">
      <w:pPr>
        <w:ind w:left="1985" w:hanging="1985"/>
        <w:rPr>
          <w:rFonts w:ascii="Arial" w:hAnsi="Arial" w:cs="Arial"/>
          <w:b/>
          <w:bCs/>
          <w:sz w:val="24"/>
          <w:lang w:val="en-US"/>
        </w:rPr>
      </w:pPr>
      <w:r w:rsidRPr="004B0BD3">
        <w:rPr>
          <w:rFonts w:ascii="Arial" w:hAnsi="Arial" w:cs="Arial"/>
          <w:b/>
          <w:bCs/>
          <w:sz w:val="24"/>
          <w:lang w:val="en-US"/>
        </w:rPr>
        <w:t>Title:</w:t>
      </w:r>
      <w:r w:rsidRPr="004B0BD3">
        <w:rPr>
          <w:rFonts w:ascii="Arial" w:hAnsi="Arial" w:cs="Arial"/>
          <w:b/>
          <w:bCs/>
          <w:sz w:val="24"/>
          <w:lang w:val="en-US"/>
        </w:rPr>
        <w:tab/>
      </w:r>
      <w:r w:rsidR="00212E80">
        <w:rPr>
          <w:rFonts w:ascii="Arial" w:hAnsi="Arial" w:cs="Arial"/>
          <w:b/>
          <w:bCs/>
          <w:sz w:val="24"/>
          <w:lang w:val="en-US"/>
        </w:rPr>
        <w:t>Mobility Restrictions in S-Node Addition</w:t>
      </w:r>
    </w:p>
    <w:p w14:paraId="60CD5F87" w14:textId="77777777" w:rsidR="009113E8" w:rsidRPr="004B0BD3" w:rsidRDefault="009113E8">
      <w:pPr>
        <w:tabs>
          <w:tab w:val="left" w:pos="1985"/>
        </w:tabs>
        <w:rPr>
          <w:rFonts w:ascii="Arial" w:hAnsi="Arial" w:cs="Arial"/>
          <w:b/>
          <w:bCs/>
          <w:sz w:val="24"/>
          <w:lang w:val="en-US"/>
        </w:rPr>
      </w:pPr>
      <w:r w:rsidRPr="004B0BD3">
        <w:rPr>
          <w:rFonts w:ascii="Arial" w:hAnsi="Arial" w:cs="Arial"/>
          <w:b/>
          <w:bCs/>
          <w:sz w:val="24"/>
          <w:lang w:val="en-US"/>
        </w:rPr>
        <w:t>Document for:</w:t>
      </w:r>
      <w:r w:rsidRPr="004B0BD3">
        <w:rPr>
          <w:rFonts w:ascii="Arial" w:hAnsi="Arial" w:cs="Arial"/>
          <w:b/>
          <w:bCs/>
          <w:sz w:val="24"/>
          <w:lang w:val="en-US"/>
        </w:rPr>
        <w:tab/>
      </w:r>
      <w:r w:rsidR="00FF350E" w:rsidRPr="004B0BD3">
        <w:rPr>
          <w:rFonts w:ascii="Arial" w:hAnsi="Arial" w:cs="Arial"/>
          <w:b/>
          <w:bCs/>
          <w:sz w:val="24"/>
          <w:lang w:val="en-US"/>
        </w:rPr>
        <w:t>Discussion and Decision</w:t>
      </w:r>
    </w:p>
    <w:p w14:paraId="41D6AA04" w14:textId="77777777" w:rsidR="009113E8" w:rsidRPr="004B0BD3" w:rsidRDefault="009113E8">
      <w:pPr>
        <w:pStyle w:val="Heading1"/>
        <w:rPr>
          <w:lang w:val="en-US"/>
        </w:rPr>
      </w:pPr>
      <w:r w:rsidRPr="004B0BD3">
        <w:rPr>
          <w:lang w:val="en-US"/>
        </w:rPr>
        <w:t>1</w:t>
      </w:r>
      <w:r w:rsidRPr="004B0BD3">
        <w:rPr>
          <w:lang w:val="en-US"/>
        </w:rPr>
        <w:tab/>
        <w:t>Introduction</w:t>
      </w:r>
    </w:p>
    <w:p w14:paraId="1C4C0D6F" w14:textId="1F21D887" w:rsidR="00212E80" w:rsidRDefault="00212E80" w:rsidP="004E053F">
      <w:pPr>
        <w:jc w:val="both"/>
      </w:pPr>
      <w:r>
        <w:t>At RAN3#110e, the following issue was acknowledged and captured in the Chairman Minutes:</w:t>
      </w:r>
    </w:p>
    <w:p w14:paraId="40D23D73" w14:textId="71DB375C" w:rsidR="00212E80" w:rsidRPr="00212E80" w:rsidRDefault="00212E80" w:rsidP="00212E80">
      <w:pPr>
        <w:ind w:left="284"/>
        <w:rPr>
          <w:rFonts w:ascii="Calibri" w:hAnsi="Calibri" w:cs="Calibri"/>
          <w:iCs/>
          <w:color w:val="00B050"/>
        </w:rPr>
      </w:pPr>
      <w:r w:rsidRPr="00212E80">
        <w:rPr>
          <w:rFonts w:ascii="Calibri" w:hAnsi="Calibri" w:cs="Calibri"/>
          <w:i/>
          <w:color w:val="00B050"/>
        </w:rPr>
        <w:t>During S-Node addition, it is unclear whether the MRL propagated over Xn in the Mobility Restriction List IE is based on information from (a) the Mobility Restriction List IE previously received over Xn, or (b) the 5GC Mobility Restriction List Container IE previously received over Xn</w:t>
      </w:r>
    </w:p>
    <w:p w14:paraId="0B656687" w14:textId="632012D3" w:rsidR="00212E80" w:rsidRDefault="00212E80" w:rsidP="004E053F">
      <w:pPr>
        <w:jc w:val="both"/>
      </w:pPr>
      <w:r>
        <w:t>Two different solutions were discussed and captured in the S</w:t>
      </w:r>
      <w:r w:rsidR="00852526">
        <w:t xml:space="preserve">ummary of </w:t>
      </w:r>
      <w:r w:rsidR="001A2A95">
        <w:t>D</w:t>
      </w:r>
      <w:r w:rsidR="00852526">
        <w:t>iscussion</w:t>
      </w:r>
      <w:r>
        <w:t xml:space="preserve"> [1]:</w:t>
      </w:r>
    </w:p>
    <w:p w14:paraId="04960BBB" w14:textId="593C68BF" w:rsidR="00212E80" w:rsidRDefault="00212E80" w:rsidP="00212E80">
      <w:pPr>
        <w:ind w:left="284"/>
        <w:jc w:val="both"/>
      </w:pPr>
      <w:r w:rsidRPr="001A2A95">
        <w:rPr>
          <w:b/>
          <w:bCs/>
        </w:rPr>
        <w:t xml:space="preserve">Solution </w:t>
      </w:r>
      <w:r w:rsidR="006C4DDE">
        <w:rPr>
          <w:b/>
          <w:bCs/>
        </w:rPr>
        <w:t>A</w:t>
      </w:r>
      <w:r w:rsidR="00DD67A4">
        <w:rPr>
          <w:b/>
          <w:bCs/>
        </w:rPr>
        <w:t xml:space="preserve"> (Stage 2)</w:t>
      </w:r>
      <w:r>
        <w:t xml:space="preserve">: Clarify </w:t>
      </w:r>
      <w:r w:rsidR="001A2A95">
        <w:t xml:space="preserve">that the </w:t>
      </w:r>
      <w:r w:rsidR="001A2A95" w:rsidRPr="00396DF6">
        <w:rPr>
          <w:kern w:val="2"/>
        </w:rPr>
        <w:t>target</w:t>
      </w:r>
      <w:r w:rsidR="001A2A95">
        <w:rPr>
          <w:kern w:val="2"/>
        </w:rPr>
        <w:t>/new</w:t>
      </w:r>
      <w:r w:rsidR="001A2A95" w:rsidRPr="00396DF6">
        <w:rPr>
          <w:kern w:val="2"/>
        </w:rPr>
        <w:t xml:space="preserve"> NG-RAN node shall use the information contained in the </w:t>
      </w:r>
      <w:r w:rsidR="001A2A95" w:rsidRPr="004E587C">
        <w:rPr>
          <w:i/>
          <w:iCs/>
          <w:kern w:val="2"/>
        </w:rPr>
        <w:t>5GC Mobility Restriction List Container</w:t>
      </w:r>
      <w:r w:rsidR="001A2A95" w:rsidRPr="00396DF6">
        <w:rPr>
          <w:kern w:val="2"/>
        </w:rPr>
        <w:t xml:space="preserve"> </w:t>
      </w:r>
      <w:r w:rsidR="004E587C">
        <w:rPr>
          <w:kern w:val="2"/>
        </w:rPr>
        <w:t xml:space="preserve">IE </w:t>
      </w:r>
      <w:r w:rsidR="001A2A95">
        <w:rPr>
          <w:kern w:val="2"/>
        </w:rPr>
        <w:t>to replace</w:t>
      </w:r>
      <w:r w:rsidR="001A2A95" w:rsidRPr="00396DF6">
        <w:rPr>
          <w:kern w:val="2"/>
        </w:rPr>
        <w:t xml:space="preserve"> the </w:t>
      </w:r>
      <w:r w:rsidR="001A2A95">
        <w:rPr>
          <w:kern w:val="2"/>
        </w:rPr>
        <w:t xml:space="preserve">information contained in the </w:t>
      </w:r>
      <w:r w:rsidR="001A2A95" w:rsidRPr="004E587C">
        <w:rPr>
          <w:i/>
          <w:iCs/>
          <w:kern w:val="2"/>
        </w:rPr>
        <w:t>Mobility Restriction List</w:t>
      </w:r>
      <w:r w:rsidR="001A2A95">
        <w:rPr>
          <w:kern w:val="2"/>
        </w:rPr>
        <w:t xml:space="preserve"> </w:t>
      </w:r>
      <w:r w:rsidR="004E587C">
        <w:rPr>
          <w:kern w:val="2"/>
        </w:rPr>
        <w:t xml:space="preserve">IE </w:t>
      </w:r>
      <w:r w:rsidR="001A2A95">
        <w:rPr>
          <w:kern w:val="2"/>
        </w:rPr>
        <w:t>(</w:t>
      </w:r>
      <w:r w:rsidR="001A2A95" w:rsidRPr="00396DF6">
        <w:rPr>
          <w:kern w:val="2"/>
        </w:rPr>
        <w:t>except for the Serving PLMN and the Equivalent PLMNs</w:t>
      </w:r>
      <w:r w:rsidR="001A2A95">
        <w:rPr>
          <w:kern w:val="2"/>
        </w:rPr>
        <w:t>). A CR for TS 38.300 was provided in [2].</w:t>
      </w:r>
    </w:p>
    <w:p w14:paraId="193ED3DB" w14:textId="62D85C9D" w:rsidR="00212E80" w:rsidRDefault="00212E80" w:rsidP="00212E80">
      <w:pPr>
        <w:ind w:left="284"/>
        <w:jc w:val="both"/>
      </w:pPr>
      <w:r w:rsidRPr="001A2A95">
        <w:rPr>
          <w:b/>
          <w:bCs/>
        </w:rPr>
        <w:t xml:space="preserve">Solution </w:t>
      </w:r>
      <w:r w:rsidR="006C4DDE">
        <w:rPr>
          <w:b/>
          <w:bCs/>
        </w:rPr>
        <w:t>B</w:t>
      </w:r>
      <w:r w:rsidR="00DD67A4">
        <w:rPr>
          <w:b/>
          <w:bCs/>
        </w:rPr>
        <w:t xml:space="preserve"> (Stage 3)</w:t>
      </w:r>
      <w:r>
        <w:t xml:space="preserve">: Add the </w:t>
      </w:r>
      <w:r w:rsidRPr="00212E80">
        <w:rPr>
          <w:i/>
          <w:iCs/>
        </w:rPr>
        <w:t>5GC Mobility Restriction List Container</w:t>
      </w:r>
      <w:r>
        <w:t xml:space="preserve"> IE in the S-NODE ADDITION REQUEST message</w:t>
      </w:r>
      <w:r w:rsidR="001A2A95">
        <w:t>. A CR for TS 38.423 was provided in [3].</w:t>
      </w:r>
    </w:p>
    <w:p w14:paraId="18EDD3A8" w14:textId="55A2DEFF" w:rsidR="00477CF1" w:rsidRPr="004B0BD3" w:rsidRDefault="001A2A95" w:rsidP="00373976">
      <w:pPr>
        <w:rPr>
          <w:lang w:val="en-US"/>
        </w:rPr>
      </w:pPr>
      <w:r>
        <w:rPr>
          <w:lang w:val="en-US"/>
        </w:rPr>
        <w:t xml:space="preserve">However, consensus could not be achieved on </w:t>
      </w:r>
      <w:r w:rsidR="006C4DDE">
        <w:rPr>
          <w:lang w:val="en-US"/>
        </w:rPr>
        <w:t>which</w:t>
      </w:r>
      <w:r>
        <w:rPr>
          <w:lang w:val="en-US"/>
        </w:rPr>
        <w:t xml:space="preserve"> solution</w:t>
      </w:r>
      <w:r w:rsidR="006C4DDE">
        <w:rPr>
          <w:lang w:val="en-US"/>
        </w:rPr>
        <w:t xml:space="preserve"> to adopt</w:t>
      </w:r>
      <w:r w:rsidR="008A64AE">
        <w:rPr>
          <w:lang w:val="en-US"/>
        </w:rPr>
        <w:t xml:space="preserve"> even after further discussion at RAN3#111e</w:t>
      </w:r>
      <w:r w:rsidR="00CB54E7">
        <w:rPr>
          <w:lang w:val="en-US"/>
        </w:rPr>
        <w:t xml:space="preserve"> [4]</w:t>
      </w:r>
      <w:r>
        <w:rPr>
          <w:lang w:val="en-US"/>
        </w:rPr>
        <w:t xml:space="preserve">. </w:t>
      </w:r>
      <w:r w:rsidR="004E053F">
        <w:rPr>
          <w:lang w:val="en-US"/>
        </w:rPr>
        <w:t>In</w:t>
      </w:r>
      <w:r w:rsidR="00373976">
        <w:rPr>
          <w:lang w:val="en-US"/>
        </w:rPr>
        <w:t xml:space="preserve"> this paper, </w:t>
      </w:r>
      <w:r>
        <w:rPr>
          <w:lang w:val="en-US"/>
        </w:rPr>
        <w:t>we further analyze the two solutions and propose a way forward</w:t>
      </w:r>
      <w:r w:rsidR="008D5C84">
        <w:rPr>
          <w:lang w:val="en-US"/>
        </w:rPr>
        <w:t>.</w:t>
      </w:r>
    </w:p>
    <w:p w14:paraId="12205638" w14:textId="3CAA0614" w:rsidR="004E053F" w:rsidRDefault="00FF350E" w:rsidP="004E053F">
      <w:pPr>
        <w:pStyle w:val="Heading1"/>
        <w:rPr>
          <w:lang w:val="en-US"/>
        </w:rPr>
      </w:pPr>
      <w:r w:rsidRPr="004B0BD3">
        <w:rPr>
          <w:lang w:val="en-US"/>
        </w:rPr>
        <w:t>2</w:t>
      </w:r>
      <w:r w:rsidR="009113E8" w:rsidRPr="004B0BD3">
        <w:rPr>
          <w:lang w:val="en-US"/>
        </w:rPr>
        <w:tab/>
      </w:r>
      <w:r w:rsidR="00D067AB" w:rsidRPr="004B0BD3">
        <w:rPr>
          <w:lang w:val="en-US"/>
        </w:rPr>
        <w:t>D</w:t>
      </w:r>
      <w:r w:rsidR="009113E8" w:rsidRPr="004B0BD3">
        <w:rPr>
          <w:lang w:val="en-US"/>
        </w:rPr>
        <w:t>iscussion</w:t>
      </w:r>
      <w:r w:rsidR="00DF4AA7">
        <w:rPr>
          <w:lang w:val="en-US"/>
        </w:rPr>
        <w:t xml:space="preserve"> (resubmission)</w:t>
      </w:r>
    </w:p>
    <w:p w14:paraId="09FA8506" w14:textId="02871A07" w:rsidR="006C4DDE" w:rsidRDefault="006C4DDE" w:rsidP="006C4DDE">
      <w:pPr>
        <w:rPr>
          <w:noProof/>
        </w:rPr>
      </w:pPr>
      <w:r>
        <w:rPr>
          <w:noProof/>
        </w:rPr>
        <w:t>The following example illustrates t</w:t>
      </w:r>
      <w:r w:rsidR="00FE2CB1">
        <w:rPr>
          <w:noProof/>
        </w:rPr>
        <w:t xml:space="preserve">wo different </w:t>
      </w:r>
      <w:r w:rsidR="00604422">
        <w:rPr>
          <w:noProof/>
        </w:rPr>
        <w:t xml:space="preserve">dual connectivity </w:t>
      </w:r>
      <w:r w:rsidR="00DD67A4">
        <w:rPr>
          <w:noProof/>
        </w:rPr>
        <w:t>scenarios</w:t>
      </w:r>
      <w:r w:rsidR="00FE2CB1">
        <w:rPr>
          <w:noProof/>
        </w:rPr>
        <w:t xml:space="preserve"> that </w:t>
      </w:r>
      <w:r w:rsidR="008E7799">
        <w:rPr>
          <w:noProof/>
        </w:rPr>
        <w:t>have been discussed in</w:t>
      </w:r>
      <w:r w:rsidR="00FE2CB1">
        <w:rPr>
          <w:noProof/>
        </w:rPr>
        <w:t xml:space="preserve"> RAN3</w:t>
      </w:r>
      <w:r>
        <w:rPr>
          <w:noProof/>
        </w:rPr>
        <w:t>:</w:t>
      </w:r>
    </w:p>
    <w:p w14:paraId="6ACDEC14" w14:textId="1EA53F0A" w:rsidR="006C4DDE" w:rsidRDefault="00DD67A4" w:rsidP="00DD67A4">
      <w:pPr>
        <w:pStyle w:val="B1"/>
        <w:ind w:left="993" w:hanging="709"/>
        <w:rPr>
          <w:noProof/>
        </w:rPr>
      </w:pPr>
      <w:r>
        <w:rPr>
          <w:noProof/>
        </w:rPr>
        <w:t xml:space="preserve">Step </w:t>
      </w:r>
      <w:r w:rsidR="006C4DDE">
        <w:rPr>
          <w:noProof/>
        </w:rPr>
        <w:t>1)</w:t>
      </w:r>
      <w:r w:rsidR="006C4DDE">
        <w:rPr>
          <w:noProof/>
        </w:rPr>
        <w:tab/>
        <w:t xml:space="preserve">UE accesses a Rel-16 NG-RAN node. During initial context setup, the AMF provides a Rel-16 MRL to the NG-RAN node in the </w:t>
      </w:r>
      <w:r w:rsidR="006C4DDE" w:rsidRPr="00D54625">
        <w:rPr>
          <w:i/>
          <w:noProof/>
        </w:rPr>
        <w:t>Mobility Restriction List</w:t>
      </w:r>
      <w:r w:rsidR="006C4DDE">
        <w:rPr>
          <w:noProof/>
        </w:rPr>
        <w:t xml:space="preserve"> IE of the INITIAL CONTEXT SETUP REQUEST message.</w:t>
      </w:r>
    </w:p>
    <w:p w14:paraId="78E69E3E" w14:textId="536E88D0" w:rsidR="006C4DDE" w:rsidRDefault="00DD67A4" w:rsidP="00DD67A4">
      <w:pPr>
        <w:pStyle w:val="B1"/>
        <w:ind w:left="993" w:hanging="710"/>
        <w:rPr>
          <w:noProof/>
        </w:rPr>
      </w:pPr>
      <w:r>
        <w:rPr>
          <w:noProof/>
        </w:rPr>
        <w:t xml:space="preserve">Step </w:t>
      </w:r>
      <w:r w:rsidR="006C4DDE">
        <w:rPr>
          <w:noProof/>
        </w:rPr>
        <w:t>2)</w:t>
      </w:r>
      <w:r w:rsidR="006C4DDE">
        <w:rPr>
          <w:noProof/>
        </w:rPr>
        <w:tab/>
        <w:t xml:space="preserve">UE performs Xn-based handover to a Rel-15 NG-RAN node. The Rel-16 extensions in the </w:t>
      </w:r>
      <w:r w:rsidR="006C4DDE" w:rsidRPr="002D5715">
        <w:rPr>
          <w:i/>
          <w:noProof/>
        </w:rPr>
        <w:t>Mobility Restriction List</w:t>
      </w:r>
      <w:r w:rsidR="006C4DDE">
        <w:rPr>
          <w:noProof/>
        </w:rPr>
        <w:t xml:space="preserve"> IE are “dropped” by the Rel-15 NG-RAN node (since it does not understand the extensions) but the original Rel-16 MRL is preserved in the </w:t>
      </w:r>
      <w:r w:rsidR="006C4DDE" w:rsidRPr="00E24B18">
        <w:rPr>
          <w:i/>
          <w:noProof/>
        </w:rPr>
        <w:t>5GC Mobility Restriction List Container</w:t>
      </w:r>
      <w:r w:rsidR="006C4DDE">
        <w:rPr>
          <w:noProof/>
        </w:rPr>
        <w:t xml:space="preserve"> IE.</w:t>
      </w:r>
    </w:p>
    <w:p w14:paraId="37533B36" w14:textId="13F1C2E8" w:rsidR="006C4DDE" w:rsidRDefault="006C4DDE" w:rsidP="00DD67A4">
      <w:pPr>
        <w:pStyle w:val="B2"/>
        <w:ind w:left="1277"/>
        <w:rPr>
          <w:noProof/>
        </w:rPr>
      </w:pPr>
      <w:r>
        <w:rPr>
          <w:noProof/>
        </w:rPr>
        <w:t>-</w:t>
      </w:r>
      <w:r>
        <w:rPr>
          <w:noProof/>
        </w:rPr>
        <w:tab/>
      </w:r>
      <w:r w:rsidR="00A261A9">
        <w:rPr>
          <w:b/>
          <w:bCs/>
          <w:noProof/>
        </w:rPr>
        <w:t>Scenario</w:t>
      </w:r>
      <w:r w:rsidRPr="006C4DDE">
        <w:rPr>
          <w:b/>
          <w:bCs/>
          <w:noProof/>
        </w:rPr>
        <w:t xml:space="preserve"> </w:t>
      </w:r>
      <w:r w:rsidR="00FE2CB1">
        <w:rPr>
          <w:b/>
          <w:bCs/>
          <w:noProof/>
        </w:rPr>
        <w:t>2</w:t>
      </w:r>
      <w:r>
        <w:rPr>
          <w:noProof/>
        </w:rPr>
        <w:t xml:space="preserve">: The </w:t>
      </w:r>
      <w:r w:rsidRPr="00FE2CB1">
        <w:rPr>
          <w:noProof/>
          <w:u w:val="single"/>
        </w:rPr>
        <w:t>Rel-15 NG-RAN node initiates dual connectivity operation towards a Rel-16 SN</w:t>
      </w:r>
      <w:r w:rsidR="00DD67A4">
        <w:rPr>
          <w:noProof/>
        </w:rPr>
        <w:t>, i.e. t</w:t>
      </w:r>
      <w:r w:rsidRPr="001008AF">
        <w:rPr>
          <w:noProof/>
        </w:rPr>
        <w:t>he Rel-1</w:t>
      </w:r>
      <w:r w:rsidR="00321766">
        <w:rPr>
          <w:noProof/>
        </w:rPr>
        <w:t>5</w:t>
      </w:r>
      <w:r w:rsidRPr="001008AF">
        <w:rPr>
          <w:noProof/>
        </w:rPr>
        <w:t xml:space="preserve"> MN sends an S-NODE ADDITION REQUEST message to the Rel-16 SN</w:t>
      </w:r>
      <w:r>
        <w:rPr>
          <w:noProof/>
        </w:rPr>
        <w:t>.</w:t>
      </w:r>
    </w:p>
    <w:p w14:paraId="4251AEC7" w14:textId="72AD9668" w:rsidR="006C4DDE" w:rsidRDefault="00DD67A4" w:rsidP="00DD67A4">
      <w:pPr>
        <w:pStyle w:val="B1"/>
        <w:ind w:left="993" w:hanging="709"/>
        <w:rPr>
          <w:noProof/>
        </w:rPr>
      </w:pPr>
      <w:r>
        <w:rPr>
          <w:noProof/>
        </w:rPr>
        <w:t xml:space="preserve">Step </w:t>
      </w:r>
      <w:r w:rsidR="006C4DDE">
        <w:rPr>
          <w:noProof/>
        </w:rPr>
        <w:t>3)</w:t>
      </w:r>
      <w:r w:rsidR="006C4DDE">
        <w:rPr>
          <w:noProof/>
        </w:rPr>
        <w:tab/>
        <w:t xml:space="preserve">UE performs Xn-based handover again, back to a Rel-16 NG-RAN node. At this point, the </w:t>
      </w:r>
      <w:r w:rsidR="006C4DDE" w:rsidRPr="002D5715">
        <w:rPr>
          <w:i/>
          <w:noProof/>
        </w:rPr>
        <w:t>Mobility Restriction List</w:t>
      </w:r>
      <w:r w:rsidR="006C4DDE">
        <w:rPr>
          <w:noProof/>
        </w:rPr>
        <w:t xml:space="preserve"> IE passed from the Rel-15 source NG-RAN node to the Rel-16 target NG-RAN node no longer contains the Rel-16 extensions. However, the Rel-16 NG-RAN node shall, if supported, use the information contained in the </w:t>
      </w:r>
      <w:r w:rsidR="006C4DDE" w:rsidRPr="00E24B18">
        <w:rPr>
          <w:i/>
          <w:noProof/>
        </w:rPr>
        <w:t>5GC Mobility Restriction List Container</w:t>
      </w:r>
      <w:r w:rsidR="006C4DDE">
        <w:rPr>
          <w:noProof/>
        </w:rPr>
        <w:t xml:space="preserve"> IE as the MRL, which has preserved the original Rel-16 MRL.</w:t>
      </w:r>
    </w:p>
    <w:p w14:paraId="5E56DD28" w14:textId="0FD53A50" w:rsidR="006C4DDE" w:rsidRDefault="006C4DDE" w:rsidP="00DD67A4">
      <w:pPr>
        <w:pStyle w:val="B2"/>
        <w:ind w:left="1277"/>
        <w:rPr>
          <w:noProof/>
        </w:rPr>
      </w:pPr>
      <w:r>
        <w:rPr>
          <w:noProof/>
        </w:rPr>
        <w:t>-</w:t>
      </w:r>
      <w:r>
        <w:rPr>
          <w:noProof/>
        </w:rPr>
        <w:tab/>
      </w:r>
      <w:r w:rsidR="00A261A9">
        <w:rPr>
          <w:b/>
          <w:bCs/>
          <w:noProof/>
        </w:rPr>
        <w:t>Scenario</w:t>
      </w:r>
      <w:r w:rsidRPr="006C4DDE">
        <w:rPr>
          <w:b/>
          <w:bCs/>
          <w:noProof/>
        </w:rPr>
        <w:t xml:space="preserve"> </w:t>
      </w:r>
      <w:r w:rsidR="00FE2CB1">
        <w:rPr>
          <w:b/>
          <w:bCs/>
          <w:noProof/>
        </w:rPr>
        <w:t>1</w:t>
      </w:r>
      <w:r>
        <w:rPr>
          <w:noProof/>
        </w:rPr>
        <w:t xml:space="preserve">: The </w:t>
      </w:r>
      <w:r w:rsidRPr="00FE2CB1">
        <w:rPr>
          <w:noProof/>
          <w:u w:val="single"/>
        </w:rPr>
        <w:t>Rel-16 NG-RAN node initiates dual connectivity operation towards a Rel-16 SN</w:t>
      </w:r>
      <w:r w:rsidR="00DD67A4">
        <w:rPr>
          <w:noProof/>
        </w:rPr>
        <w:t>, i.e. t</w:t>
      </w:r>
      <w:r w:rsidRPr="001008AF">
        <w:rPr>
          <w:noProof/>
        </w:rPr>
        <w:t>he Rel-16 MN sends an S-NODE ADDITION REQUEST message to the Rel-16 SN</w:t>
      </w:r>
      <w:r>
        <w:rPr>
          <w:noProof/>
        </w:rPr>
        <w:t>.</w:t>
      </w:r>
    </w:p>
    <w:p w14:paraId="5AB05FF2" w14:textId="4E195A77" w:rsidR="006C4DDE" w:rsidRPr="006C4DDE" w:rsidRDefault="002436B2" w:rsidP="006C4DDE">
      <w:pPr>
        <w:rPr>
          <w:lang w:val="en-US"/>
        </w:rPr>
      </w:pPr>
      <w:r>
        <w:rPr>
          <w:lang w:val="en-US"/>
        </w:rPr>
        <w:t xml:space="preserve">These two </w:t>
      </w:r>
      <w:r w:rsidR="00A261A9">
        <w:rPr>
          <w:lang w:val="en-US"/>
        </w:rPr>
        <w:t>scenarios</w:t>
      </w:r>
      <w:r>
        <w:rPr>
          <w:lang w:val="en-US"/>
        </w:rPr>
        <w:t xml:space="preserve"> are further discussed below.</w:t>
      </w:r>
    </w:p>
    <w:p w14:paraId="6D6485EB" w14:textId="5C8A8546" w:rsidR="0047373F" w:rsidRDefault="0047373F" w:rsidP="0047373F">
      <w:pPr>
        <w:pStyle w:val="Heading2"/>
        <w:rPr>
          <w:lang w:val="en-US"/>
        </w:rPr>
      </w:pPr>
      <w:r>
        <w:rPr>
          <w:lang w:val="en-US"/>
        </w:rPr>
        <w:t>2.1</w:t>
      </w:r>
      <w:r>
        <w:rPr>
          <w:lang w:val="en-US"/>
        </w:rPr>
        <w:tab/>
      </w:r>
      <w:r w:rsidR="00A261A9">
        <w:rPr>
          <w:lang w:val="en-US"/>
        </w:rPr>
        <w:t>Scenario</w:t>
      </w:r>
      <w:r w:rsidR="006C4DDE">
        <w:rPr>
          <w:lang w:val="en-US"/>
        </w:rPr>
        <w:t xml:space="preserve"> 1: </w:t>
      </w:r>
      <w:r>
        <w:rPr>
          <w:lang w:val="en-US"/>
        </w:rPr>
        <w:t>MN and SN are same release</w:t>
      </w:r>
    </w:p>
    <w:p w14:paraId="43B2582A" w14:textId="00FA7088" w:rsidR="00630F70" w:rsidRDefault="00630F70" w:rsidP="0047373F">
      <w:pPr>
        <w:rPr>
          <w:lang w:val="en-US"/>
        </w:rPr>
      </w:pPr>
      <w:r>
        <w:rPr>
          <w:lang w:val="en-US"/>
        </w:rPr>
        <w:t xml:space="preserve">In this scenario, it is possible that the </w:t>
      </w:r>
      <w:r w:rsidR="001F3985" w:rsidRPr="00603FCD">
        <w:rPr>
          <w:b/>
          <w:bCs/>
          <w:noProof/>
        </w:rPr>
        <w:t>Rel-16 MN operat</w:t>
      </w:r>
      <w:r w:rsidR="001F3985">
        <w:rPr>
          <w:b/>
          <w:bCs/>
          <w:noProof/>
        </w:rPr>
        <w:t>es</w:t>
      </w:r>
      <w:r w:rsidR="001F3985" w:rsidRPr="00603FCD">
        <w:rPr>
          <w:b/>
          <w:bCs/>
          <w:noProof/>
        </w:rPr>
        <w:t xml:space="preserve"> with a Rel-16 MRL</w:t>
      </w:r>
      <w:r w:rsidR="001F3985" w:rsidRPr="00603FCD">
        <w:rPr>
          <w:bCs/>
          <w:noProof/>
        </w:rPr>
        <w:t xml:space="preserve"> (using</w:t>
      </w:r>
      <w:r w:rsidR="001F3985">
        <w:rPr>
          <w:bCs/>
          <w:noProof/>
        </w:rPr>
        <w:t xml:space="preserve"> the</w:t>
      </w:r>
      <w:r w:rsidR="001F3985" w:rsidRPr="00603FCD">
        <w:rPr>
          <w:bCs/>
          <w:noProof/>
        </w:rPr>
        <w:t xml:space="preserve"> </w:t>
      </w:r>
      <w:r w:rsidR="001F3985" w:rsidRPr="00603FCD">
        <w:rPr>
          <w:i/>
          <w:noProof/>
        </w:rPr>
        <w:t>5GC Mobility Restriction List Container</w:t>
      </w:r>
      <w:r w:rsidR="001F3985" w:rsidRPr="00603FCD">
        <w:rPr>
          <w:noProof/>
        </w:rPr>
        <w:t xml:space="preserve"> IE</w:t>
      </w:r>
      <w:r w:rsidR="001F3985">
        <w:rPr>
          <w:noProof/>
        </w:rPr>
        <w:t xml:space="preserve"> received via Xn in a HANDOVER REQUEST</w:t>
      </w:r>
      <w:r w:rsidR="001F3985" w:rsidRPr="00603FCD">
        <w:rPr>
          <w:noProof/>
        </w:rPr>
        <w:t>)</w:t>
      </w:r>
      <w:r w:rsidR="001F3985" w:rsidRPr="00603FCD">
        <w:rPr>
          <w:bCs/>
          <w:noProof/>
        </w:rPr>
        <w:t xml:space="preserve">, </w:t>
      </w:r>
      <w:r w:rsidR="001F3985" w:rsidRPr="00603FCD">
        <w:rPr>
          <w:b/>
          <w:bCs/>
          <w:noProof/>
        </w:rPr>
        <w:t>while the Rel-16 SN operates with a Rel-15 MRL</w:t>
      </w:r>
      <w:r w:rsidR="00F36327" w:rsidRPr="00F36327">
        <w:rPr>
          <w:noProof/>
        </w:rPr>
        <w:t xml:space="preserve"> </w:t>
      </w:r>
      <w:r w:rsidR="00F36327" w:rsidRPr="00F36327">
        <w:rPr>
          <w:noProof/>
        </w:rPr>
        <w:lastRenderedPageBreak/>
        <w:t>(</w:t>
      </w:r>
      <w:r w:rsidR="00F36327">
        <w:rPr>
          <w:noProof/>
        </w:rPr>
        <w:t xml:space="preserve">using the </w:t>
      </w:r>
      <w:r w:rsidR="00F36327" w:rsidRPr="00F36327">
        <w:rPr>
          <w:i/>
          <w:iCs/>
          <w:noProof/>
        </w:rPr>
        <w:t>Mobility Restriction List</w:t>
      </w:r>
      <w:r w:rsidR="00F36327">
        <w:rPr>
          <w:noProof/>
        </w:rPr>
        <w:t xml:space="preserve"> IE with Rel-15 content received via Xn in the S-NODE ADDITION REQUEST</w:t>
      </w:r>
      <w:r w:rsidR="00F36327" w:rsidRPr="00F36327">
        <w:rPr>
          <w:noProof/>
        </w:rPr>
        <w:t>)</w:t>
      </w:r>
      <w:r w:rsidR="001F3985" w:rsidRPr="000265DF">
        <w:rPr>
          <w:bCs/>
          <w:noProof/>
        </w:rPr>
        <w:t>.</w:t>
      </w:r>
      <w:r w:rsidR="001F3985">
        <w:rPr>
          <w:bCs/>
          <w:noProof/>
        </w:rPr>
        <w:t xml:space="preserve"> This is the issue that was acknowledged at RAN3#110e.</w:t>
      </w:r>
    </w:p>
    <w:p w14:paraId="154C2DF3" w14:textId="3E567FB0" w:rsidR="006C4DDE" w:rsidRDefault="001F3985" w:rsidP="0047373F">
      <w:pPr>
        <w:rPr>
          <w:lang w:val="en-US"/>
        </w:rPr>
      </w:pPr>
      <w:r>
        <w:rPr>
          <w:lang w:val="en-US"/>
        </w:rPr>
        <w:t xml:space="preserve">For </w:t>
      </w:r>
      <w:r w:rsidR="00A261A9">
        <w:rPr>
          <w:lang w:val="en-US"/>
        </w:rPr>
        <w:t>Scenario</w:t>
      </w:r>
      <w:r>
        <w:rPr>
          <w:lang w:val="en-US"/>
        </w:rPr>
        <w:t xml:space="preserve"> 1, both solutions result in the MN and SN operating with the same </w:t>
      </w:r>
      <w:r w:rsidR="00A261A9" w:rsidRPr="00604422">
        <w:rPr>
          <w:u w:val="single"/>
          <w:lang w:val="en-US"/>
        </w:rPr>
        <w:t xml:space="preserve">Rel-16 </w:t>
      </w:r>
      <w:r w:rsidRPr="00604422">
        <w:rPr>
          <w:u w:val="single"/>
          <w:lang w:val="en-US"/>
        </w:rPr>
        <w:t>MRL</w:t>
      </w:r>
      <w:r>
        <w:rPr>
          <w:lang w:val="en-US"/>
        </w:rPr>
        <w:t>.</w:t>
      </w:r>
    </w:p>
    <w:p w14:paraId="75E6D46F" w14:textId="29E2AD89" w:rsidR="0047373F" w:rsidRPr="0047373F" w:rsidRDefault="0047373F" w:rsidP="001F3985">
      <w:pPr>
        <w:ind w:left="1701" w:hanging="1417"/>
        <w:rPr>
          <w:lang w:val="en-US"/>
        </w:rPr>
      </w:pPr>
      <w:r>
        <w:rPr>
          <w:lang w:val="en-US"/>
        </w:rPr>
        <w:t>Observation</w:t>
      </w:r>
      <w:r w:rsidR="001F3985">
        <w:rPr>
          <w:lang w:val="en-US"/>
        </w:rPr>
        <w:t>-1</w:t>
      </w:r>
      <w:r>
        <w:rPr>
          <w:lang w:val="en-US"/>
        </w:rPr>
        <w:t>:</w:t>
      </w:r>
      <w:r w:rsidR="001F3985">
        <w:rPr>
          <w:lang w:val="en-US"/>
        </w:rPr>
        <w:tab/>
      </w:r>
      <w:r w:rsidR="00604422">
        <w:rPr>
          <w:lang w:val="en-US"/>
        </w:rPr>
        <w:t>In Scenario 1, both solutions enable the MN and SN to operate with the same Rel-16 MRL (i.e. both solutions resolve Scenario 1)</w:t>
      </w:r>
      <w:r>
        <w:rPr>
          <w:lang w:val="en-US"/>
        </w:rPr>
        <w:t>.</w:t>
      </w:r>
    </w:p>
    <w:p w14:paraId="0EC66AF7" w14:textId="636D9C35" w:rsidR="0047373F" w:rsidRPr="0047373F" w:rsidRDefault="0047373F" w:rsidP="0047373F">
      <w:pPr>
        <w:pStyle w:val="Heading2"/>
        <w:rPr>
          <w:lang w:val="en-US"/>
        </w:rPr>
      </w:pPr>
      <w:r>
        <w:rPr>
          <w:lang w:val="en-US"/>
        </w:rPr>
        <w:t>2.2</w:t>
      </w:r>
      <w:r>
        <w:rPr>
          <w:lang w:val="en-US"/>
        </w:rPr>
        <w:tab/>
      </w:r>
      <w:r w:rsidR="00A261A9">
        <w:rPr>
          <w:lang w:val="en-US"/>
        </w:rPr>
        <w:t>Scenario</w:t>
      </w:r>
      <w:r w:rsidR="006C4DDE">
        <w:rPr>
          <w:lang w:val="en-US"/>
        </w:rPr>
        <w:t xml:space="preserve"> 2</w:t>
      </w:r>
      <w:r w:rsidR="00FE2CB1">
        <w:rPr>
          <w:lang w:val="en-US"/>
        </w:rPr>
        <w:t>:</w:t>
      </w:r>
      <w:r w:rsidR="006C4DDE">
        <w:rPr>
          <w:lang w:val="en-US"/>
        </w:rPr>
        <w:t xml:space="preserve"> </w:t>
      </w:r>
      <w:r>
        <w:rPr>
          <w:lang w:val="en-US"/>
        </w:rPr>
        <w:t>MN is lower release than SN</w:t>
      </w:r>
    </w:p>
    <w:p w14:paraId="643F3B95" w14:textId="404BF6CF" w:rsidR="008247C2" w:rsidRDefault="00A261A9" w:rsidP="0047373F">
      <w:pPr>
        <w:rPr>
          <w:lang w:val="en-US"/>
        </w:rPr>
      </w:pPr>
      <w:r w:rsidRPr="002848DA">
        <w:rPr>
          <w:lang w:val="en-US"/>
        </w:rPr>
        <w:t xml:space="preserve">In this scenario, it is clear from current specifications </w:t>
      </w:r>
      <w:r w:rsidR="000872A0">
        <w:rPr>
          <w:lang w:val="en-US"/>
        </w:rPr>
        <w:t xml:space="preserve">(and Solution A) </w:t>
      </w:r>
      <w:r w:rsidRPr="002848DA">
        <w:rPr>
          <w:lang w:val="en-US"/>
        </w:rPr>
        <w:t xml:space="preserve">that the Rel-15 MN and the Rel-16 SN would both operate with the same </w:t>
      </w:r>
      <w:r w:rsidRPr="00604422">
        <w:rPr>
          <w:u w:val="single"/>
          <w:lang w:val="en-US"/>
        </w:rPr>
        <w:t>Rel-15 MRL</w:t>
      </w:r>
      <w:r w:rsidR="00E503D9">
        <w:rPr>
          <w:lang w:val="en-US"/>
        </w:rPr>
        <w:t>.</w:t>
      </w:r>
    </w:p>
    <w:p w14:paraId="7BC7A3A7" w14:textId="1A5315AC" w:rsidR="00E503D9" w:rsidRDefault="00CB54E7" w:rsidP="0047373F">
      <w:pPr>
        <w:rPr>
          <w:lang w:val="en-US"/>
        </w:rPr>
      </w:pPr>
      <w:r>
        <w:rPr>
          <w:lang w:val="en-US"/>
        </w:rPr>
        <w:t>RAN3</w:t>
      </w:r>
      <w:r w:rsidR="00604422">
        <w:rPr>
          <w:lang w:val="en-US"/>
        </w:rPr>
        <w:t xml:space="preserve"> discussed whether this may cause a problem for</w:t>
      </w:r>
      <w:r w:rsidR="00E503D9">
        <w:rPr>
          <w:lang w:val="en-US"/>
        </w:rPr>
        <w:t xml:space="preserve"> Secondary RAT restrictions</w:t>
      </w:r>
      <w:r w:rsidR="00604422">
        <w:rPr>
          <w:lang w:val="en-US"/>
        </w:rPr>
        <w:t>, when new RATs are added in a later release:</w:t>
      </w:r>
    </w:p>
    <w:p w14:paraId="7C2B8A32" w14:textId="77777777" w:rsidR="00E503D9" w:rsidRDefault="00E503D9" w:rsidP="00E503D9">
      <w:pPr>
        <w:pStyle w:val="B1"/>
        <w:rPr>
          <w:lang w:val="en-US"/>
        </w:rPr>
      </w:pPr>
      <w:r>
        <w:rPr>
          <w:lang w:val="en-US"/>
        </w:rPr>
        <w:t>-</w:t>
      </w:r>
      <w:r>
        <w:rPr>
          <w:lang w:val="en-US"/>
        </w:rPr>
        <w:tab/>
        <w:t xml:space="preserve">The MRL contains the </w:t>
      </w:r>
      <w:r w:rsidRPr="00110757">
        <w:rPr>
          <w:i/>
          <w:iCs/>
          <w:lang w:val="en-US"/>
        </w:rPr>
        <w:t>RAT Restriction Information</w:t>
      </w:r>
      <w:r>
        <w:rPr>
          <w:lang w:val="en-US"/>
        </w:rPr>
        <w:t xml:space="preserve"> IE and optionally the </w:t>
      </w:r>
      <w:r w:rsidRPr="00110757">
        <w:rPr>
          <w:i/>
          <w:iCs/>
          <w:lang w:val="en-US"/>
        </w:rPr>
        <w:t>Extended RAT Restriction Information</w:t>
      </w:r>
      <w:r>
        <w:rPr>
          <w:lang w:val="en-US"/>
        </w:rPr>
        <w:t xml:space="preserve"> IE. Each of these IEs are bitmaps where each position in the bitmap represents a RAT.</w:t>
      </w:r>
    </w:p>
    <w:p w14:paraId="2D619AAC" w14:textId="77777777" w:rsidR="00E503D9" w:rsidRDefault="00E503D9" w:rsidP="00E503D9">
      <w:pPr>
        <w:pStyle w:val="B1"/>
        <w:rPr>
          <w:lang w:val="en-US"/>
        </w:rPr>
      </w:pPr>
      <w:r>
        <w:rPr>
          <w:lang w:val="en-US"/>
        </w:rPr>
        <w:t>-</w:t>
      </w:r>
      <w:r>
        <w:rPr>
          <w:lang w:val="en-US"/>
        </w:rPr>
        <w:tab/>
        <w:t>In Rel-16, a bit for NR-unlicensed was introduced. It is important to ensure that if the Rel-16 MRL indicates that NR-unlicensed is “restricted” for the UE (i.e. the respective bit in the bitmap is set to ‘1’) then the SN will not allocate NR-unlicensed resources in the SCG.</w:t>
      </w:r>
    </w:p>
    <w:p w14:paraId="147791BA" w14:textId="506BF471" w:rsidR="00E503D9" w:rsidRDefault="00E503D9" w:rsidP="00E503D9">
      <w:pPr>
        <w:pStyle w:val="B1"/>
        <w:rPr>
          <w:lang w:val="en-US"/>
        </w:rPr>
      </w:pPr>
      <w:r>
        <w:rPr>
          <w:lang w:val="en-US"/>
        </w:rPr>
        <w:t>-</w:t>
      </w:r>
      <w:r>
        <w:rPr>
          <w:lang w:val="en-US"/>
        </w:rPr>
        <w:tab/>
        <w:t>As long as the Rel-15 MN passes the RAT restrictions (bitmap) to the SN exactly as it was received (i.e. Rel-15 MN does not re-encode bits to ‘0’ that it does not understand), then there should be no issue since the MRL would still ensure that the SN does not allocate SCG resources in a restricted RAT even if the RAT was introduced in a later release.</w:t>
      </w:r>
      <w:r w:rsidR="00067012">
        <w:rPr>
          <w:lang w:val="en-US"/>
        </w:rPr>
        <w:t xml:space="preserve">  In other words, bit strings (and octet strings) are treated as “containers”.</w:t>
      </w:r>
    </w:p>
    <w:p w14:paraId="4A1E4CDC" w14:textId="1F3D78C2" w:rsidR="00E503D9" w:rsidRPr="0047373F" w:rsidRDefault="00E503D9" w:rsidP="00E503D9">
      <w:pPr>
        <w:ind w:left="1701" w:hanging="1417"/>
        <w:rPr>
          <w:lang w:val="en-US"/>
        </w:rPr>
      </w:pPr>
      <w:r w:rsidRPr="00C5296F">
        <w:rPr>
          <w:lang w:val="en-US"/>
        </w:rPr>
        <w:t>Observation-</w:t>
      </w:r>
      <w:r>
        <w:rPr>
          <w:lang w:val="en-US"/>
        </w:rPr>
        <w:t>2</w:t>
      </w:r>
      <w:r w:rsidRPr="00C5296F">
        <w:rPr>
          <w:lang w:val="en-US"/>
        </w:rPr>
        <w:t>:</w:t>
      </w:r>
      <w:r w:rsidRPr="00C5296F">
        <w:rPr>
          <w:lang w:val="en-US"/>
        </w:rPr>
        <w:tab/>
        <w:t>For RAT restrictions</w:t>
      </w:r>
      <w:r>
        <w:rPr>
          <w:lang w:val="en-US"/>
        </w:rPr>
        <w:t xml:space="preserve"> in Scenario 2</w:t>
      </w:r>
      <w:r w:rsidRPr="00C5296F">
        <w:rPr>
          <w:lang w:val="en-US"/>
        </w:rPr>
        <w:t xml:space="preserve">, </w:t>
      </w:r>
      <w:r>
        <w:rPr>
          <w:lang w:val="en-US"/>
        </w:rPr>
        <w:t xml:space="preserve">there is no issue if it can be </w:t>
      </w:r>
      <w:r w:rsidRPr="00C5296F">
        <w:rPr>
          <w:lang w:val="en-US"/>
        </w:rPr>
        <w:t>assum</w:t>
      </w:r>
      <w:r>
        <w:rPr>
          <w:lang w:val="en-US"/>
        </w:rPr>
        <w:t>ed that</w:t>
      </w:r>
      <w:r w:rsidRPr="00C5296F">
        <w:rPr>
          <w:lang w:val="en-US"/>
        </w:rPr>
        <w:t xml:space="preserve"> the MN does not re-encode bits to ‘0’ that it does not understand</w:t>
      </w:r>
      <w:r w:rsidR="00067012">
        <w:rPr>
          <w:lang w:val="en-US"/>
        </w:rPr>
        <w:t xml:space="preserve"> (i.e. bit string is treated as a “container”)</w:t>
      </w:r>
      <w:r w:rsidRPr="00C5296F">
        <w:rPr>
          <w:lang w:val="en-US"/>
        </w:rPr>
        <w:t>.</w:t>
      </w:r>
    </w:p>
    <w:p w14:paraId="372F70BA" w14:textId="2D7AA967" w:rsidR="00A5521F" w:rsidRDefault="00A5521F" w:rsidP="003F1867">
      <w:pPr>
        <w:pStyle w:val="Heading1"/>
        <w:rPr>
          <w:lang w:val="en-US"/>
        </w:rPr>
      </w:pPr>
      <w:r>
        <w:rPr>
          <w:lang w:val="en-US"/>
        </w:rPr>
        <w:t>3</w:t>
      </w:r>
      <w:r>
        <w:rPr>
          <w:lang w:val="en-US"/>
        </w:rPr>
        <w:tab/>
      </w:r>
      <w:r w:rsidR="00DF4AA7">
        <w:rPr>
          <w:lang w:val="en-US"/>
        </w:rPr>
        <w:t xml:space="preserve">Proposed </w:t>
      </w:r>
      <w:r>
        <w:rPr>
          <w:lang w:val="en-US"/>
        </w:rPr>
        <w:t>Way Forward</w:t>
      </w:r>
    </w:p>
    <w:p w14:paraId="55E40210" w14:textId="463B4D00" w:rsidR="00DF4AA7" w:rsidRDefault="00DF4AA7" w:rsidP="00DF4AA7">
      <w:pPr>
        <w:rPr>
          <w:lang w:val="en-US"/>
        </w:rPr>
      </w:pPr>
      <w:r>
        <w:rPr>
          <w:lang w:val="en-US"/>
        </w:rPr>
        <w:t>This topic has been discussed for two meetings</w:t>
      </w:r>
      <w:r w:rsidR="00D127AB">
        <w:rPr>
          <w:lang w:val="en-US"/>
        </w:rPr>
        <w:t xml:space="preserve"> with no significant change in company positions. We therefore suggest </w:t>
      </w:r>
      <w:r w:rsidR="00710B05">
        <w:rPr>
          <w:lang w:val="en-US"/>
        </w:rPr>
        <w:t>adopting</w:t>
      </w:r>
      <w:r w:rsidR="00D127AB">
        <w:rPr>
          <w:lang w:val="en-US"/>
        </w:rPr>
        <w:t xml:space="preserve"> the way forward proposed in the SoD of RAN3#111 which was based on the following considerations:</w:t>
      </w:r>
    </w:p>
    <w:p w14:paraId="6F9F44CA" w14:textId="3E3F8B73" w:rsidR="00D127AB" w:rsidRDefault="00D127AB" w:rsidP="00D127AB">
      <w:pPr>
        <w:pStyle w:val="B1"/>
        <w:rPr>
          <w:lang w:val="en-US"/>
        </w:rPr>
      </w:pPr>
      <w:r>
        <w:rPr>
          <w:lang w:val="en-US"/>
        </w:rPr>
        <w:t>-</w:t>
      </w:r>
      <w:r>
        <w:rPr>
          <w:lang w:val="en-US"/>
        </w:rPr>
        <w:tab/>
        <w:t>The issue has been acknowledged by RAN3 (as captured in the Chairman’s Minutes at RAN3#110).</w:t>
      </w:r>
    </w:p>
    <w:p w14:paraId="29F28E97" w14:textId="63BC90FE" w:rsidR="00D127AB" w:rsidRDefault="00D127AB" w:rsidP="00D127AB">
      <w:pPr>
        <w:pStyle w:val="B1"/>
        <w:rPr>
          <w:lang w:val="en-US"/>
        </w:rPr>
      </w:pPr>
      <w:r>
        <w:rPr>
          <w:lang w:val="en-US"/>
        </w:rPr>
        <w:t>-</w:t>
      </w:r>
      <w:r>
        <w:rPr>
          <w:lang w:val="en-US"/>
        </w:rPr>
        <w:tab/>
        <w:t xml:space="preserve">The primary goal </w:t>
      </w:r>
      <w:r w:rsidR="008F25B2">
        <w:rPr>
          <w:lang w:val="en-US"/>
        </w:rPr>
        <w:t>should be</w:t>
      </w:r>
      <w:r>
        <w:rPr>
          <w:lang w:val="en-US"/>
        </w:rPr>
        <w:t xml:space="preserve"> to solve the issue in the release where the issue occurs. This would mean Solution A (stage 2) from Rel-16.</w:t>
      </w:r>
    </w:p>
    <w:p w14:paraId="7FCCB1FE" w14:textId="5B45B164" w:rsidR="00D127AB" w:rsidRDefault="00D127AB" w:rsidP="00D127AB">
      <w:pPr>
        <w:pStyle w:val="B1"/>
        <w:rPr>
          <w:lang w:val="en-US"/>
        </w:rPr>
      </w:pPr>
      <w:r>
        <w:rPr>
          <w:lang w:val="en-US"/>
        </w:rPr>
        <w:t>-</w:t>
      </w:r>
      <w:r>
        <w:rPr>
          <w:lang w:val="en-US"/>
        </w:rPr>
        <w:tab/>
        <w:t xml:space="preserve">This does not preclude introducing </w:t>
      </w:r>
      <w:r>
        <w:t xml:space="preserve">the </w:t>
      </w:r>
      <w:r w:rsidRPr="00212E80">
        <w:rPr>
          <w:i/>
          <w:iCs/>
        </w:rPr>
        <w:t>5GC Mobility Restriction List Container</w:t>
      </w:r>
      <w:r>
        <w:t xml:space="preserve"> IE in the S-NODE ADDITION REQUEST message, but it brings </w:t>
      </w:r>
      <w:r w:rsidR="00A4751E">
        <w:t>new functionality that must be evaluated on its own merits (rather than as a solution to this issue).</w:t>
      </w:r>
    </w:p>
    <w:p w14:paraId="07469799" w14:textId="5A60E6F7" w:rsidR="00710B05" w:rsidRDefault="00710B05" w:rsidP="00710B05">
      <w:pPr>
        <w:ind w:left="1418" w:hanging="1134"/>
        <w:rPr>
          <w:b/>
          <w:bCs/>
          <w:noProof/>
        </w:rPr>
      </w:pPr>
      <w:r>
        <w:rPr>
          <w:b/>
          <w:bCs/>
          <w:lang w:val="en-US"/>
        </w:rPr>
        <w:t>Proposal 1:</w:t>
      </w:r>
      <w:r>
        <w:rPr>
          <w:b/>
          <w:bCs/>
          <w:lang w:val="en-US"/>
        </w:rPr>
        <w:tab/>
      </w:r>
      <w:r w:rsidR="008F25B2">
        <w:rPr>
          <w:b/>
          <w:bCs/>
          <w:lang w:val="en-US"/>
        </w:rPr>
        <w:t xml:space="preserve">For NG-RAN, </w:t>
      </w:r>
      <w:r>
        <w:rPr>
          <w:b/>
          <w:bCs/>
          <w:noProof/>
        </w:rPr>
        <w:t xml:space="preserve">agree to </w:t>
      </w:r>
      <w:r w:rsidR="008F25B2">
        <w:rPr>
          <w:b/>
          <w:bCs/>
          <w:noProof/>
        </w:rPr>
        <w:t xml:space="preserve">a stage 2 clarification for Rel-16 (TS 38.300 </w:t>
      </w:r>
      <w:r>
        <w:rPr>
          <w:b/>
          <w:bCs/>
          <w:noProof/>
        </w:rPr>
        <w:t>CR in [5]</w:t>
      </w:r>
      <w:r w:rsidR="008F25B2">
        <w:rPr>
          <w:b/>
          <w:bCs/>
          <w:noProof/>
        </w:rPr>
        <w:t>)</w:t>
      </w:r>
      <w:r>
        <w:rPr>
          <w:b/>
          <w:bCs/>
          <w:noProof/>
        </w:rPr>
        <w:t>.</w:t>
      </w:r>
    </w:p>
    <w:p w14:paraId="3A3287BF" w14:textId="25AA8A19" w:rsidR="00710B05" w:rsidRDefault="00710B05" w:rsidP="00710B05">
      <w:pPr>
        <w:ind w:left="1418" w:hanging="1134"/>
        <w:rPr>
          <w:b/>
          <w:bCs/>
          <w:noProof/>
        </w:rPr>
      </w:pPr>
      <w:r>
        <w:rPr>
          <w:b/>
          <w:bCs/>
          <w:noProof/>
        </w:rPr>
        <w:t>Proposal 2:</w:t>
      </w:r>
      <w:r>
        <w:rPr>
          <w:b/>
          <w:bCs/>
          <w:noProof/>
        </w:rPr>
        <w:tab/>
      </w:r>
      <w:r w:rsidR="008F25B2">
        <w:rPr>
          <w:b/>
          <w:bCs/>
          <w:noProof/>
        </w:rPr>
        <w:t xml:space="preserve">For E-UTRAN, </w:t>
      </w:r>
      <w:r>
        <w:rPr>
          <w:b/>
          <w:bCs/>
          <w:noProof/>
        </w:rPr>
        <w:t xml:space="preserve">agree to </w:t>
      </w:r>
      <w:r w:rsidR="008F25B2">
        <w:rPr>
          <w:b/>
          <w:bCs/>
          <w:noProof/>
        </w:rPr>
        <w:t xml:space="preserve">a stage 2 clarification for </w:t>
      </w:r>
      <w:r>
        <w:rPr>
          <w:b/>
          <w:bCs/>
          <w:noProof/>
        </w:rPr>
        <w:t xml:space="preserve">Rel-16 </w:t>
      </w:r>
      <w:r w:rsidR="008F25B2">
        <w:rPr>
          <w:b/>
          <w:bCs/>
          <w:noProof/>
        </w:rPr>
        <w:t xml:space="preserve">(TS 36.300 </w:t>
      </w:r>
      <w:r>
        <w:rPr>
          <w:b/>
          <w:bCs/>
          <w:noProof/>
        </w:rPr>
        <w:t>CR in [6]</w:t>
      </w:r>
      <w:r w:rsidR="008F25B2">
        <w:rPr>
          <w:b/>
          <w:bCs/>
          <w:noProof/>
        </w:rPr>
        <w:t>)</w:t>
      </w:r>
      <w:r>
        <w:rPr>
          <w:b/>
          <w:bCs/>
          <w:noProof/>
        </w:rPr>
        <w:t>.</w:t>
      </w:r>
    </w:p>
    <w:p w14:paraId="65B1A713" w14:textId="6F637748" w:rsidR="00DF4AA7" w:rsidRDefault="00DF4AA7" w:rsidP="00DF4AA7">
      <w:pPr>
        <w:rPr>
          <w:lang w:val="en-US"/>
        </w:rPr>
      </w:pPr>
      <w:r>
        <w:rPr>
          <w:lang w:val="en-US"/>
        </w:rPr>
        <w:t xml:space="preserve">Regarding Observation-2, an issue was identified in the semantics description of the </w:t>
      </w:r>
      <w:r w:rsidRPr="00661C0F">
        <w:rPr>
          <w:i/>
          <w:iCs/>
          <w:lang w:val="en-US"/>
        </w:rPr>
        <w:t>RAT Restriction Information</w:t>
      </w:r>
      <w:r>
        <w:rPr>
          <w:lang w:val="en-US"/>
        </w:rPr>
        <w:t xml:space="preserve"> IE where a Rel-15 NG-RAN node receiving a Rel-16 MRL would re-encode the reserved bits from ‘1’ to ‘0’, thereby changing a “restricted” RAT to “not restricted”. This appears to be an error in XnAP that needs correction.</w:t>
      </w:r>
    </w:p>
    <w:p w14:paraId="79BDB7E5" w14:textId="5118EC26" w:rsidR="00DF4AA7" w:rsidRPr="00661C0F" w:rsidRDefault="00DF4AA7" w:rsidP="00DF4AA7">
      <w:pPr>
        <w:ind w:left="1418" w:hanging="1134"/>
        <w:rPr>
          <w:b/>
          <w:bCs/>
          <w:noProof/>
        </w:rPr>
      </w:pPr>
      <w:r>
        <w:rPr>
          <w:b/>
          <w:bCs/>
          <w:lang w:val="en-US"/>
        </w:rPr>
        <w:t xml:space="preserve">Proposal </w:t>
      </w:r>
      <w:r w:rsidR="00710B05">
        <w:rPr>
          <w:b/>
          <w:bCs/>
          <w:lang w:val="en-US"/>
        </w:rPr>
        <w:t>3</w:t>
      </w:r>
      <w:r>
        <w:rPr>
          <w:b/>
          <w:bCs/>
          <w:lang w:val="en-US"/>
        </w:rPr>
        <w:t>:</w:t>
      </w:r>
      <w:r>
        <w:rPr>
          <w:b/>
          <w:bCs/>
          <w:lang w:val="en-US"/>
        </w:rPr>
        <w:tab/>
      </w:r>
      <w:r w:rsidR="008F25B2">
        <w:rPr>
          <w:b/>
          <w:bCs/>
          <w:lang w:val="en-US"/>
        </w:rPr>
        <w:t>Correct t</w:t>
      </w:r>
      <w:r>
        <w:rPr>
          <w:b/>
          <w:bCs/>
          <w:noProof/>
        </w:rPr>
        <w:t xml:space="preserve">he semantics description of the </w:t>
      </w:r>
      <w:r w:rsidRPr="00661C0F">
        <w:rPr>
          <w:b/>
          <w:bCs/>
          <w:i/>
          <w:iCs/>
          <w:noProof/>
        </w:rPr>
        <w:t>RAT Restriction information</w:t>
      </w:r>
      <w:r>
        <w:rPr>
          <w:b/>
          <w:bCs/>
          <w:noProof/>
        </w:rPr>
        <w:t xml:space="preserve"> IE</w:t>
      </w:r>
      <w:r w:rsidR="008F25B2">
        <w:rPr>
          <w:b/>
          <w:bCs/>
          <w:noProof/>
        </w:rPr>
        <w:t xml:space="preserve">, </w:t>
      </w:r>
      <w:r>
        <w:rPr>
          <w:b/>
          <w:bCs/>
          <w:noProof/>
        </w:rPr>
        <w:t>to state that reserved bits are for future use and ignored if received</w:t>
      </w:r>
      <w:r w:rsidR="008F25B2">
        <w:rPr>
          <w:b/>
          <w:bCs/>
          <w:noProof/>
        </w:rPr>
        <w:t xml:space="preserve"> (</w:t>
      </w:r>
      <w:r w:rsidR="003F1867">
        <w:rPr>
          <w:b/>
          <w:bCs/>
          <w:noProof/>
        </w:rPr>
        <w:t>TS 38.423 CRs for Rel-15/16 in [7]/[8]).</w:t>
      </w:r>
    </w:p>
    <w:p w14:paraId="0009D254" w14:textId="5067776E" w:rsidR="009113E8" w:rsidRPr="004B0BD3" w:rsidRDefault="003F1867">
      <w:pPr>
        <w:pStyle w:val="Heading1"/>
        <w:rPr>
          <w:lang w:val="en-US"/>
        </w:rPr>
      </w:pPr>
      <w:bookmarkStart w:id="1" w:name="_Hlk527071819"/>
      <w:r>
        <w:rPr>
          <w:lang w:val="en-US"/>
        </w:rPr>
        <w:t>4</w:t>
      </w:r>
      <w:r w:rsidR="009113E8" w:rsidRPr="004B0BD3">
        <w:rPr>
          <w:lang w:val="en-US"/>
        </w:rPr>
        <w:tab/>
        <w:t>Conclusions</w:t>
      </w:r>
    </w:p>
    <w:bookmarkEnd w:id="1"/>
    <w:p w14:paraId="6B1579F6" w14:textId="7441EA29" w:rsidR="003E4486" w:rsidRDefault="001772BB" w:rsidP="003E4486">
      <w:pPr>
        <w:pStyle w:val="B1"/>
        <w:ind w:left="0" w:firstLine="0"/>
        <w:rPr>
          <w:lang w:val="en-US"/>
        </w:rPr>
      </w:pPr>
      <w:r>
        <w:rPr>
          <w:lang w:val="en-US"/>
        </w:rPr>
        <w:t xml:space="preserve">In this paper, we analyzed mobility restrictions in S-Node Addition when MN and SN are same release (Scenario 1) and when MN is lower release than SN (Scenario 2). The following </w:t>
      </w:r>
      <w:r w:rsidR="008071A0">
        <w:rPr>
          <w:lang w:val="en-US"/>
        </w:rPr>
        <w:t>is proposed</w:t>
      </w:r>
      <w:r>
        <w:rPr>
          <w:lang w:val="en-US"/>
        </w:rPr>
        <w:t>:</w:t>
      </w:r>
    </w:p>
    <w:p w14:paraId="59FF5401" w14:textId="77777777" w:rsidR="003F1867" w:rsidRDefault="003F1867" w:rsidP="003F1867">
      <w:pPr>
        <w:ind w:left="1418" w:hanging="1134"/>
        <w:rPr>
          <w:b/>
          <w:bCs/>
          <w:noProof/>
        </w:rPr>
      </w:pPr>
      <w:r>
        <w:rPr>
          <w:b/>
          <w:bCs/>
          <w:lang w:val="en-US"/>
        </w:rPr>
        <w:t>Proposal 1:</w:t>
      </w:r>
      <w:r>
        <w:rPr>
          <w:b/>
          <w:bCs/>
          <w:lang w:val="en-US"/>
        </w:rPr>
        <w:tab/>
        <w:t xml:space="preserve">For NG-RAN, </w:t>
      </w:r>
      <w:r>
        <w:rPr>
          <w:b/>
          <w:bCs/>
          <w:noProof/>
        </w:rPr>
        <w:t>agree to a stage 2 clarification for Rel-16 (TS 38.300 CR in [5]).</w:t>
      </w:r>
    </w:p>
    <w:p w14:paraId="33468DA5" w14:textId="77777777" w:rsidR="003F1867" w:rsidRDefault="003F1867" w:rsidP="003F1867">
      <w:pPr>
        <w:ind w:left="1418" w:hanging="1134"/>
        <w:rPr>
          <w:b/>
          <w:bCs/>
          <w:noProof/>
        </w:rPr>
      </w:pPr>
      <w:r>
        <w:rPr>
          <w:b/>
          <w:bCs/>
          <w:noProof/>
        </w:rPr>
        <w:lastRenderedPageBreak/>
        <w:t>Proposal 2:</w:t>
      </w:r>
      <w:r>
        <w:rPr>
          <w:b/>
          <w:bCs/>
          <w:noProof/>
        </w:rPr>
        <w:tab/>
        <w:t>For E-UTRAN, agree to a stage 2 clarification for Rel-16 (TS 36.300 CR in [6]).</w:t>
      </w:r>
    </w:p>
    <w:p w14:paraId="1540DBEE" w14:textId="77777777" w:rsidR="003F1867" w:rsidRPr="00661C0F" w:rsidRDefault="003F1867" w:rsidP="003F1867">
      <w:pPr>
        <w:ind w:left="1418" w:hanging="1134"/>
        <w:rPr>
          <w:b/>
          <w:bCs/>
          <w:noProof/>
        </w:rPr>
      </w:pPr>
      <w:r>
        <w:rPr>
          <w:b/>
          <w:bCs/>
          <w:lang w:val="en-US"/>
        </w:rPr>
        <w:t>Proposal 3:</w:t>
      </w:r>
      <w:r>
        <w:rPr>
          <w:b/>
          <w:bCs/>
          <w:lang w:val="en-US"/>
        </w:rPr>
        <w:tab/>
        <w:t>Correct t</w:t>
      </w:r>
      <w:r>
        <w:rPr>
          <w:b/>
          <w:bCs/>
          <w:noProof/>
        </w:rPr>
        <w:t xml:space="preserve">he semantics description of the </w:t>
      </w:r>
      <w:r w:rsidRPr="00661C0F">
        <w:rPr>
          <w:b/>
          <w:bCs/>
          <w:i/>
          <w:iCs/>
          <w:noProof/>
        </w:rPr>
        <w:t>RAT Restriction information</w:t>
      </w:r>
      <w:r>
        <w:rPr>
          <w:b/>
          <w:bCs/>
          <w:noProof/>
        </w:rPr>
        <w:t xml:space="preserve"> IE, to state that reserved bits are for future use and ignored if received (TS 38.423 CRs for Rel-15/16 in [7]/[8]).</w:t>
      </w:r>
    </w:p>
    <w:p w14:paraId="0F5BEB5C" w14:textId="77777777" w:rsidR="00F107D0" w:rsidRPr="004B0BD3" w:rsidRDefault="00F107D0" w:rsidP="00F107D0">
      <w:pPr>
        <w:pStyle w:val="Heading1"/>
        <w:rPr>
          <w:lang w:val="en-US"/>
        </w:rPr>
      </w:pPr>
      <w:r w:rsidRPr="004B0BD3">
        <w:rPr>
          <w:lang w:val="en-US"/>
        </w:rPr>
        <w:t>References</w:t>
      </w:r>
    </w:p>
    <w:p w14:paraId="5460E09E" w14:textId="602F8146" w:rsidR="00F25624" w:rsidRPr="00D161F2" w:rsidRDefault="00F25624" w:rsidP="00F107D0">
      <w:pPr>
        <w:pStyle w:val="Reference"/>
        <w:rPr>
          <w:lang w:val="en-US"/>
        </w:rPr>
      </w:pPr>
      <w:r w:rsidRPr="004B0BD3">
        <w:rPr>
          <w:lang w:val="en-US"/>
        </w:rPr>
        <w:t>R</w:t>
      </w:r>
      <w:r w:rsidR="00D161F2">
        <w:rPr>
          <w:lang w:val="en-US"/>
        </w:rPr>
        <w:t>3</w:t>
      </w:r>
      <w:r w:rsidRPr="004B0BD3">
        <w:rPr>
          <w:lang w:val="en-US"/>
        </w:rPr>
        <w:t>-</w:t>
      </w:r>
      <w:r w:rsidR="004B0BD3">
        <w:rPr>
          <w:lang w:val="en-US"/>
        </w:rPr>
        <w:t>20</w:t>
      </w:r>
      <w:r w:rsidR="00212E80">
        <w:rPr>
          <w:lang w:val="en-US"/>
        </w:rPr>
        <w:t>6997</w:t>
      </w:r>
      <w:r w:rsidR="00657DDA" w:rsidRPr="004B0BD3">
        <w:rPr>
          <w:lang w:val="en-US"/>
        </w:rPr>
        <w:t xml:space="preserve">, </w:t>
      </w:r>
      <w:r w:rsidR="00212E80">
        <w:rPr>
          <w:i/>
          <w:lang w:val="en-GB"/>
        </w:rPr>
        <w:t>Summary of Offline Discussion on MRL in S-Node Addition Request</w:t>
      </w:r>
      <w:r w:rsidR="006036DA">
        <w:rPr>
          <w:iCs/>
          <w:lang w:val="en-GB"/>
        </w:rPr>
        <w:t xml:space="preserve"> (RAN3#110e)</w:t>
      </w:r>
      <w:r w:rsidR="00657DDA" w:rsidRPr="004B0BD3">
        <w:t xml:space="preserve">, </w:t>
      </w:r>
      <w:r w:rsidR="004B0BD3">
        <w:t>Nokia</w:t>
      </w:r>
      <w:r w:rsidR="00212E80">
        <w:t xml:space="preserve"> (moderator)</w:t>
      </w:r>
    </w:p>
    <w:p w14:paraId="2A166E3A" w14:textId="68186146" w:rsidR="00D161F2" w:rsidRPr="004B0BD3" w:rsidRDefault="00D161F2" w:rsidP="00F107D0">
      <w:pPr>
        <w:pStyle w:val="Reference"/>
        <w:rPr>
          <w:lang w:val="en-US"/>
        </w:rPr>
      </w:pPr>
      <w:r>
        <w:rPr>
          <w:lang w:val="en-US"/>
        </w:rPr>
        <w:t xml:space="preserve">R3-207126, </w:t>
      </w:r>
      <w:r w:rsidRPr="00D161F2">
        <w:rPr>
          <w:i/>
          <w:iCs/>
          <w:lang w:val="en-US"/>
        </w:rPr>
        <w:t>Clarification of 5GC Mobility Restriction List Container</w:t>
      </w:r>
      <w:r>
        <w:rPr>
          <w:lang w:val="en-US"/>
        </w:rPr>
        <w:t>, Nokia, Nokia Shanghai Bell, Ericsson</w:t>
      </w:r>
    </w:p>
    <w:p w14:paraId="3EB62A6E" w14:textId="4B3ACCC4" w:rsidR="00493545" w:rsidRPr="00630F70" w:rsidRDefault="00D161F2" w:rsidP="003E4486">
      <w:pPr>
        <w:pStyle w:val="Reference"/>
        <w:rPr>
          <w:lang w:val="en-US"/>
        </w:rPr>
      </w:pPr>
      <w:r>
        <w:rPr>
          <w:lang w:val="en-US"/>
        </w:rPr>
        <w:t xml:space="preserve">R3-207113, </w:t>
      </w:r>
      <w:r>
        <w:rPr>
          <w:i/>
          <w:iCs/>
          <w:szCs w:val="22"/>
        </w:rPr>
        <w:t>Introduction of 5GC Mobility Restriction List Container IE in S-Node Addition</w:t>
      </w:r>
      <w:r>
        <w:rPr>
          <w:szCs w:val="22"/>
        </w:rPr>
        <w:t>, Nokia, Nokia Shanghai Bell, Huawei, Qualcomm Incorporated</w:t>
      </w:r>
    </w:p>
    <w:p w14:paraId="6C23371C" w14:textId="101792B6" w:rsidR="00CB54E7" w:rsidRDefault="00CB54E7" w:rsidP="003E4486">
      <w:pPr>
        <w:pStyle w:val="Reference"/>
        <w:rPr>
          <w:lang w:val="en-US"/>
        </w:rPr>
      </w:pPr>
      <w:r>
        <w:rPr>
          <w:lang w:val="en-US"/>
        </w:rPr>
        <w:t>R3-210967</w:t>
      </w:r>
      <w:r w:rsidR="006036DA">
        <w:rPr>
          <w:lang w:val="en-US"/>
        </w:rPr>
        <w:t xml:space="preserve">, </w:t>
      </w:r>
      <w:r w:rsidR="006036DA" w:rsidRPr="008071A0">
        <w:rPr>
          <w:i/>
          <w:iCs/>
          <w:lang w:val="en-US"/>
        </w:rPr>
        <w:t>Summary of Offline Discussion – mobility restrictions in SN Addition</w:t>
      </w:r>
      <w:r w:rsidR="006036DA">
        <w:rPr>
          <w:lang w:val="en-US"/>
        </w:rPr>
        <w:t xml:space="preserve"> (RAN3#111e), Nokia (moderator)</w:t>
      </w:r>
    </w:p>
    <w:p w14:paraId="5AF9F93A" w14:textId="59E8DE81" w:rsidR="00F63216" w:rsidRDefault="00F63216" w:rsidP="003E4486">
      <w:pPr>
        <w:pStyle w:val="Reference"/>
        <w:rPr>
          <w:lang w:val="en-US"/>
        </w:rPr>
      </w:pPr>
      <w:r>
        <w:rPr>
          <w:lang w:val="en-US"/>
        </w:rPr>
        <w:t>R3-21</w:t>
      </w:r>
      <w:r w:rsidR="008A64AE">
        <w:rPr>
          <w:lang w:val="en-US"/>
        </w:rPr>
        <w:t>1609</w:t>
      </w:r>
      <w:r>
        <w:rPr>
          <w:lang w:val="en-US"/>
        </w:rPr>
        <w:t>,</w:t>
      </w:r>
      <w:r w:rsidR="004B4A92">
        <w:rPr>
          <w:lang w:val="en-US"/>
        </w:rPr>
        <w:t xml:space="preserve"> </w:t>
      </w:r>
      <w:r w:rsidR="004B4A92" w:rsidRPr="004B4A92">
        <w:rPr>
          <w:i/>
          <w:iCs/>
          <w:lang w:val="en-US"/>
        </w:rPr>
        <w:t>Clarification of 5GC Mobility Restriction List Container</w:t>
      </w:r>
      <w:r w:rsidR="004B4A92">
        <w:rPr>
          <w:lang w:val="en-US"/>
        </w:rPr>
        <w:t>, Nokia, Nokia Shanghai Bell</w:t>
      </w:r>
      <w:r w:rsidR="00DF4AA7">
        <w:rPr>
          <w:lang w:val="en-US"/>
        </w:rPr>
        <w:t>, Ericsson</w:t>
      </w:r>
    </w:p>
    <w:p w14:paraId="55D8BE2D" w14:textId="11104AEC" w:rsidR="00F63216" w:rsidRDefault="00F63216" w:rsidP="003E4486">
      <w:pPr>
        <w:pStyle w:val="Reference"/>
        <w:rPr>
          <w:lang w:val="en-US"/>
        </w:rPr>
      </w:pPr>
      <w:r>
        <w:rPr>
          <w:lang w:val="en-US"/>
        </w:rPr>
        <w:t>R3-21</w:t>
      </w:r>
      <w:r w:rsidR="008A64AE">
        <w:rPr>
          <w:lang w:val="en-US"/>
        </w:rPr>
        <w:t>1610</w:t>
      </w:r>
      <w:r w:rsidR="004B4A92">
        <w:rPr>
          <w:lang w:val="en-US"/>
        </w:rPr>
        <w:t xml:space="preserve">, </w:t>
      </w:r>
      <w:r w:rsidR="004B4A92" w:rsidRPr="004B4A92">
        <w:rPr>
          <w:i/>
          <w:iCs/>
          <w:lang w:val="en-US"/>
        </w:rPr>
        <w:t xml:space="preserve">Clarification of EPC </w:t>
      </w:r>
      <w:r w:rsidR="00E61B23">
        <w:rPr>
          <w:i/>
          <w:iCs/>
          <w:lang w:val="en-US"/>
        </w:rPr>
        <w:t>Handover</w:t>
      </w:r>
      <w:r w:rsidR="004B4A92" w:rsidRPr="004B4A92">
        <w:rPr>
          <w:i/>
          <w:iCs/>
          <w:lang w:val="en-US"/>
        </w:rPr>
        <w:t xml:space="preserve"> Restriction List Container</w:t>
      </w:r>
      <w:r w:rsidR="004B4A92">
        <w:rPr>
          <w:lang w:val="en-US"/>
        </w:rPr>
        <w:t>, Nokia, Nokia Shanghai Bell</w:t>
      </w:r>
      <w:r w:rsidR="00DF4AA7">
        <w:rPr>
          <w:lang w:val="en-US"/>
        </w:rPr>
        <w:t>, Ericsson</w:t>
      </w:r>
    </w:p>
    <w:p w14:paraId="5DBE8B10" w14:textId="4597EB36" w:rsidR="008A64AE" w:rsidRDefault="008A64AE" w:rsidP="003E4486">
      <w:pPr>
        <w:pStyle w:val="Reference"/>
        <w:rPr>
          <w:lang w:val="en-US"/>
        </w:rPr>
      </w:pPr>
      <w:r>
        <w:rPr>
          <w:lang w:val="en-US"/>
        </w:rPr>
        <w:t xml:space="preserve">R3-211611, </w:t>
      </w:r>
      <w:r w:rsidRPr="008A64AE">
        <w:rPr>
          <w:i/>
          <w:iCs/>
          <w:lang w:val="en-US"/>
        </w:rPr>
        <w:t>Correction to RAT Restriction Information IE in the Mobility Restriction List</w:t>
      </w:r>
      <w:r>
        <w:rPr>
          <w:lang w:val="en-US"/>
        </w:rPr>
        <w:t xml:space="preserve"> (Rel-15), Nokia, Nokia Shanghai Bell</w:t>
      </w:r>
      <w:r w:rsidR="00DF4AA7">
        <w:rPr>
          <w:lang w:val="en-US"/>
        </w:rPr>
        <w:t>, Ericsson</w:t>
      </w:r>
    </w:p>
    <w:p w14:paraId="3D158BAF" w14:textId="3693CC27" w:rsidR="008A64AE" w:rsidRPr="003E4486" w:rsidRDefault="008A64AE" w:rsidP="003E4486">
      <w:pPr>
        <w:pStyle w:val="Reference"/>
        <w:rPr>
          <w:lang w:val="en-US"/>
        </w:rPr>
      </w:pPr>
      <w:r>
        <w:rPr>
          <w:lang w:val="en-US"/>
        </w:rPr>
        <w:t xml:space="preserve">R3-211612, </w:t>
      </w:r>
      <w:r w:rsidRPr="008A64AE">
        <w:rPr>
          <w:i/>
          <w:iCs/>
          <w:lang w:val="en-US"/>
        </w:rPr>
        <w:t>Correction to RAT Restriction Information IE in the Mobility Restriction List</w:t>
      </w:r>
      <w:r>
        <w:rPr>
          <w:lang w:val="en-US"/>
        </w:rPr>
        <w:t xml:space="preserve"> (Rel-16), Nokia, Nokia Shanghai Bell</w:t>
      </w:r>
      <w:r w:rsidR="00DF4AA7">
        <w:rPr>
          <w:lang w:val="en-US"/>
        </w:rPr>
        <w:t>, Ericsson</w:t>
      </w:r>
    </w:p>
    <w:sectPr w:rsidR="008A64AE" w:rsidRPr="003E448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0E262" w14:textId="77777777" w:rsidR="008573DE" w:rsidRDefault="008573DE" w:rsidP="000B02AA">
      <w:pPr>
        <w:spacing w:after="0"/>
      </w:pPr>
      <w:r>
        <w:separator/>
      </w:r>
    </w:p>
  </w:endnote>
  <w:endnote w:type="continuationSeparator" w:id="0">
    <w:p w14:paraId="5D7EDDDB" w14:textId="77777777" w:rsidR="008573DE" w:rsidRDefault="008573DE" w:rsidP="000B0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2A20C" w14:textId="77777777" w:rsidR="008573DE" w:rsidRDefault="008573DE" w:rsidP="000B02AA">
      <w:pPr>
        <w:spacing w:after="0"/>
      </w:pPr>
      <w:r>
        <w:separator/>
      </w:r>
    </w:p>
  </w:footnote>
  <w:footnote w:type="continuationSeparator" w:id="0">
    <w:p w14:paraId="44496D68" w14:textId="77777777" w:rsidR="008573DE" w:rsidRDefault="008573DE" w:rsidP="000B02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0"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num w:numId="1">
    <w:abstractNumId w:val="1"/>
  </w:num>
  <w:num w:numId="2">
    <w:abstractNumId w:val="0"/>
  </w:num>
  <w:num w:numId="3">
    <w:abstractNumId w:val="3"/>
    <w:lvlOverride w:ilvl="0">
      <w:startOverride w:val="1"/>
    </w:lvlOverride>
  </w:num>
  <w:num w:numId="4">
    <w:abstractNumId w:val="12"/>
  </w:num>
  <w:num w:numId="5">
    <w:abstractNumId w:val="10"/>
  </w:num>
  <w:num w:numId="6">
    <w:abstractNumId w:val="2"/>
  </w:num>
  <w:num w:numId="7">
    <w:abstractNumId w:val="11"/>
  </w:num>
  <w:num w:numId="8">
    <w:abstractNumId w:val="8"/>
  </w:num>
  <w:num w:numId="9">
    <w:abstractNumId w:val="5"/>
  </w:num>
  <w:num w:numId="10">
    <w:abstractNumId w:val="6"/>
  </w:num>
  <w:num w:numId="11">
    <w:abstractNumId w:val="16"/>
  </w:num>
  <w:num w:numId="12">
    <w:abstractNumId w:val="9"/>
  </w:num>
  <w:num w:numId="13">
    <w:abstractNumId w:val="14"/>
  </w:num>
  <w:num w:numId="14">
    <w:abstractNumId w:val="13"/>
  </w:num>
  <w:num w:numId="15">
    <w:abstractNumId w:val="4"/>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65F6"/>
    <w:rsid w:val="00006BE5"/>
    <w:rsid w:val="00011479"/>
    <w:rsid w:val="000147B7"/>
    <w:rsid w:val="00014C44"/>
    <w:rsid w:val="00016035"/>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0F67"/>
    <w:rsid w:val="000439E0"/>
    <w:rsid w:val="00044DAF"/>
    <w:rsid w:val="00050C0C"/>
    <w:rsid w:val="00051A6C"/>
    <w:rsid w:val="00052DFF"/>
    <w:rsid w:val="000538DD"/>
    <w:rsid w:val="00053B88"/>
    <w:rsid w:val="0005651F"/>
    <w:rsid w:val="000569E8"/>
    <w:rsid w:val="00056F76"/>
    <w:rsid w:val="00057363"/>
    <w:rsid w:val="00060999"/>
    <w:rsid w:val="00061138"/>
    <w:rsid w:val="000612C6"/>
    <w:rsid w:val="00063A13"/>
    <w:rsid w:val="00064098"/>
    <w:rsid w:val="000650FD"/>
    <w:rsid w:val="00067012"/>
    <w:rsid w:val="000672F4"/>
    <w:rsid w:val="00070F8B"/>
    <w:rsid w:val="00071B0F"/>
    <w:rsid w:val="0007425A"/>
    <w:rsid w:val="0007526E"/>
    <w:rsid w:val="00076026"/>
    <w:rsid w:val="0007657A"/>
    <w:rsid w:val="00077C2D"/>
    <w:rsid w:val="00080512"/>
    <w:rsid w:val="00081B90"/>
    <w:rsid w:val="00081EB3"/>
    <w:rsid w:val="00082643"/>
    <w:rsid w:val="00084543"/>
    <w:rsid w:val="00086768"/>
    <w:rsid w:val="000872A0"/>
    <w:rsid w:val="00087807"/>
    <w:rsid w:val="000879EE"/>
    <w:rsid w:val="00087A87"/>
    <w:rsid w:val="00090468"/>
    <w:rsid w:val="00090A6A"/>
    <w:rsid w:val="00092E65"/>
    <w:rsid w:val="0009319B"/>
    <w:rsid w:val="000946D3"/>
    <w:rsid w:val="000A44ED"/>
    <w:rsid w:val="000A5BDF"/>
    <w:rsid w:val="000A6A6D"/>
    <w:rsid w:val="000A7007"/>
    <w:rsid w:val="000A705A"/>
    <w:rsid w:val="000B02AA"/>
    <w:rsid w:val="000B0B03"/>
    <w:rsid w:val="000B6574"/>
    <w:rsid w:val="000B7BCF"/>
    <w:rsid w:val="000B7BEB"/>
    <w:rsid w:val="000C3E8E"/>
    <w:rsid w:val="000C482A"/>
    <w:rsid w:val="000C4E7A"/>
    <w:rsid w:val="000C522B"/>
    <w:rsid w:val="000C76FC"/>
    <w:rsid w:val="000D58AB"/>
    <w:rsid w:val="000D5FB7"/>
    <w:rsid w:val="000D7323"/>
    <w:rsid w:val="000E13D1"/>
    <w:rsid w:val="000E22AB"/>
    <w:rsid w:val="000E3990"/>
    <w:rsid w:val="000E63C9"/>
    <w:rsid w:val="000F30EE"/>
    <w:rsid w:val="000F4C5C"/>
    <w:rsid w:val="000F4D45"/>
    <w:rsid w:val="000F7BCC"/>
    <w:rsid w:val="001008AF"/>
    <w:rsid w:val="00101C48"/>
    <w:rsid w:val="00104072"/>
    <w:rsid w:val="001046CF"/>
    <w:rsid w:val="001062F2"/>
    <w:rsid w:val="00106399"/>
    <w:rsid w:val="00107256"/>
    <w:rsid w:val="001078AA"/>
    <w:rsid w:val="00110757"/>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319D3"/>
    <w:rsid w:val="00131DDF"/>
    <w:rsid w:val="00131DF0"/>
    <w:rsid w:val="001320B9"/>
    <w:rsid w:val="001339FB"/>
    <w:rsid w:val="001371E7"/>
    <w:rsid w:val="00137543"/>
    <w:rsid w:val="00137928"/>
    <w:rsid w:val="00137EA8"/>
    <w:rsid w:val="001405CE"/>
    <w:rsid w:val="00140721"/>
    <w:rsid w:val="00144AA3"/>
    <w:rsid w:val="00144D17"/>
    <w:rsid w:val="001456BF"/>
    <w:rsid w:val="00145E79"/>
    <w:rsid w:val="001464C5"/>
    <w:rsid w:val="00147C83"/>
    <w:rsid w:val="00147D47"/>
    <w:rsid w:val="00150686"/>
    <w:rsid w:val="001510E8"/>
    <w:rsid w:val="00151227"/>
    <w:rsid w:val="0015231B"/>
    <w:rsid w:val="001527D8"/>
    <w:rsid w:val="00156196"/>
    <w:rsid w:val="001620E9"/>
    <w:rsid w:val="0016360E"/>
    <w:rsid w:val="00164813"/>
    <w:rsid w:val="00165D97"/>
    <w:rsid w:val="00166168"/>
    <w:rsid w:val="0016770B"/>
    <w:rsid w:val="001678E8"/>
    <w:rsid w:val="001710F5"/>
    <w:rsid w:val="001721D3"/>
    <w:rsid w:val="00173D44"/>
    <w:rsid w:val="001741A0"/>
    <w:rsid w:val="0017441A"/>
    <w:rsid w:val="001747F7"/>
    <w:rsid w:val="00175347"/>
    <w:rsid w:val="001769F9"/>
    <w:rsid w:val="00176CE8"/>
    <w:rsid w:val="001772BB"/>
    <w:rsid w:val="00177F20"/>
    <w:rsid w:val="001808D9"/>
    <w:rsid w:val="00180BCB"/>
    <w:rsid w:val="00182DA3"/>
    <w:rsid w:val="00183014"/>
    <w:rsid w:val="0018495A"/>
    <w:rsid w:val="00184BF2"/>
    <w:rsid w:val="00185BBF"/>
    <w:rsid w:val="00190442"/>
    <w:rsid w:val="00190B9B"/>
    <w:rsid w:val="00191DDA"/>
    <w:rsid w:val="001929F0"/>
    <w:rsid w:val="0019326F"/>
    <w:rsid w:val="00194CD0"/>
    <w:rsid w:val="00194D46"/>
    <w:rsid w:val="001957E7"/>
    <w:rsid w:val="001971E7"/>
    <w:rsid w:val="001972FE"/>
    <w:rsid w:val="001A232E"/>
    <w:rsid w:val="001A2A95"/>
    <w:rsid w:val="001A2CC9"/>
    <w:rsid w:val="001A4AD7"/>
    <w:rsid w:val="001A4F9A"/>
    <w:rsid w:val="001A54C0"/>
    <w:rsid w:val="001B244F"/>
    <w:rsid w:val="001B2BBF"/>
    <w:rsid w:val="001B3657"/>
    <w:rsid w:val="001B49C9"/>
    <w:rsid w:val="001B5581"/>
    <w:rsid w:val="001B590A"/>
    <w:rsid w:val="001B5AAE"/>
    <w:rsid w:val="001C0AA8"/>
    <w:rsid w:val="001C0C01"/>
    <w:rsid w:val="001C248C"/>
    <w:rsid w:val="001C292F"/>
    <w:rsid w:val="001C52C7"/>
    <w:rsid w:val="001D0702"/>
    <w:rsid w:val="001D29FE"/>
    <w:rsid w:val="001D6C25"/>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3985"/>
    <w:rsid w:val="001F6F10"/>
    <w:rsid w:val="001F7022"/>
    <w:rsid w:val="001F7831"/>
    <w:rsid w:val="002008B5"/>
    <w:rsid w:val="00200D1A"/>
    <w:rsid w:val="00200F1D"/>
    <w:rsid w:val="002031B8"/>
    <w:rsid w:val="002039AA"/>
    <w:rsid w:val="00204045"/>
    <w:rsid w:val="00205B5D"/>
    <w:rsid w:val="00206767"/>
    <w:rsid w:val="00206E5E"/>
    <w:rsid w:val="002072CC"/>
    <w:rsid w:val="002128CC"/>
    <w:rsid w:val="00212E80"/>
    <w:rsid w:val="00213D46"/>
    <w:rsid w:val="00213E0C"/>
    <w:rsid w:val="00215C17"/>
    <w:rsid w:val="002217E6"/>
    <w:rsid w:val="00224184"/>
    <w:rsid w:val="002244A1"/>
    <w:rsid w:val="0022494B"/>
    <w:rsid w:val="00225357"/>
    <w:rsid w:val="00225F2E"/>
    <w:rsid w:val="0022606D"/>
    <w:rsid w:val="00226902"/>
    <w:rsid w:val="00226E7D"/>
    <w:rsid w:val="0022791B"/>
    <w:rsid w:val="00231108"/>
    <w:rsid w:val="00231D81"/>
    <w:rsid w:val="00236209"/>
    <w:rsid w:val="002376EB"/>
    <w:rsid w:val="00237EF9"/>
    <w:rsid w:val="002419D9"/>
    <w:rsid w:val="00241F0D"/>
    <w:rsid w:val="0024207F"/>
    <w:rsid w:val="002436B2"/>
    <w:rsid w:val="00243816"/>
    <w:rsid w:val="0024583E"/>
    <w:rsid w:val="00246142"/>
    <w:rsid w:val="002516BD"/>
    <w:rsid w:val="00251EDF"/>
    <w:rsid w:val="00252BEF"/>
    <w:rsid w:val="002540C7"/>
    <w:rsid w:val="002557B4"/>
    <w:rsid w:val="002567AF"/>
    <w:rsid w:val="00260943"/>
    <w:rsid w:val="00263AAB"/>
    <w:rsid w:val="0026675C"/>
    <w:rsid w:val="00266BF3"/>
    <w:rsid w:val="00266C27"/>
    <w:rsid w:val="00267351"/>
    <w:rsid w:val="00270B8F"/>
    <w:rsid w:val="0027138D"/>
    <w:rsid w:val="0027153B"/>
    <w:rsid w:val="00271C2A"/>
    <w:rsid w:val="00272449"/>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59"/>
    <w:rsid w:val="002A7579"/>
    <w:rsid w:val="002B5B8A"/>
    <w:rsid w:val="002B5E5F"/>
    <w:rsid w:val="002B76DB"/>
    <w:rsid w:val="002B7EBE"/>
    <w:rsid w:val="002C13F0"/>
    <w:rsid w:val="002C1705"/>
    <w:rsid w:val="002C1927"/>
    <w:rsid w:val="002C4246"/>
    <w:rsid w:val="002C4D42"/>
    <w:rsid w:val="002C4F8C"/>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A30"/>
    <w:rsid w:val="002F0D22"/>
    <w:rsid w:val="002F225E"/>
    <w:rsid w:val="002F5976"/>
    <w:rsid w:val="0030371D"/>
    <w:rsid w:val="00303EDF"/>
    <w:rsid w:val="0030506D"/>
    <w:rsid w:val="00306F94"/>
    <w:rsid w:val="00307001"/>
    <w:rsid w:val="003122CD"/>
    <w:rsid w:val="003124D1"/>
    <w:rsid w:val="0031462E"/>
    <w:rsid w:val="00315964"/>
    <w:rsid w:val="00316632"/>
    <w:rsid w:val="003172DC"/>
    <w:rsid w:val="00321766"/>
    <w:rsid w:val="00321910"/>
    <w:rsid w:val="003223A2"/>
    <w:rsid w:val="00324F5C"/>
    <w:rsid w:val="00325E3E"/>
    <w:rsid w:val="00326069"/>
    <w:rsid w:val="003268C5"/>
    <w:rsid w:val="00330D98"/>
    <w:rsid w:val="003321C5"/>
    <w:rsid w:val="003331F5"/>
    <w:rsid w:val="003339FF"/>
    <w:rsid w:val="00333E58"/>
    <w:rsid w:val="003347E7"/>
    <w:rsid w:val="003350FF"/>
    <w:rsid w:val="0033558E"/>
    <w:rsid w:val="00337304"/>
    <w:rsid w:val="00343005"/>
    <w:rsid w:val="00343839"/>
    <w:rsid w:val="00345698"/>
    <w:rsid w:val="003465A3"/>
    <w:rsid w:val="00347F22"/>
    <w:rsid w:val="003503E3"/>
    <w:rsid w:val="00350F04"/>
    <w:rsid w:val="00351B90"/>
    <w:rsid w:val="0035462D"/>
    <w:rsid w:val="003558DB"/>
    <w:rsid w:val="00361436"/>
    <w:rsid w:val="00363596"/>
    <w:rsid w:val="00366718"/>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906BA"/>
    <w:rsid w:val="003932F5"/>
    <w:rsid w:val="003946BB"/>
    <w:rsid w:val="00396AD1"/>
    <w:rsid w:val="00396FE0"/>
    <w:rsid w:val="0039744A"/>
    <w:rsid w:val="003A1931"/>
    <w:rsid w:val="003A23B2"/>
    <w:rsid w:val="003A313B"/>
    <w:rsid w:val="003A5FB2"/>
    <w:rsid w:val="003A76A2"/>
    <w:rsid w:val="003B098B"/>
    <w:rsid w:val="003B2E96"/>
    <w:rsid w:val="003B3255"/>
    <w:rsid w:val="003B3FFD"/>
    <w:rsid w:val="003B5124"/>
    <w:rsid w:val="003C1342"/>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10E0"/>
    <w:rsid w:val="003F1397"/>
    <w:rsid w:val="003F1867"/>
    <w:rsid w:val="003F26D4"/>
    <w:rsid w:val="003F2B05"/>
    <w:rsid w:val="003F2D3C"/>
    <w:rsid w:val="003F2FF2"/>
    <w:rsid w:val="003F4B0F"/>
    <w:rsid w:val="003F5E15"/>
    <w:rsid w:val="003F6DF5"/>
    <w:rsid w:val="0040015C"/>
    <w:rsid w:val="0040020B"/>
    <w:rsid w:val="00400E7A"/>
    <w:rsid w:val="004017AA"/>
    <w:rsid w:val="00401855"/>
    <w:rsid w:val="00403B4F"/>
    <w:rsid w:val="004043C7"/>
    <w:rsid w:val="00405791"/>
    <w:rsid w:val="004062DC"/>
    <w:rsid w:val="00407806"/>
    <w:rsid w:val="00407AAA"/>
    <w:rsid w:val="00411A33"/>
    <w:rsid w:val="00411BA8"/>
    <w:rsid w:val="00411DB2"/>
    <w:rsid w:val="00412C38"/>
    <w:rsid w:val="00413952"/>
    <w:rsid w:val="004147B5"/>
    <w:rsid w:val="00414983"/>
    <w:rsid w:val="00415F3E"/>
    <w:rsid w:val="00415FDF"/>
    <w:rsid w:val="00416CDA"/>
    <w:rsid w:val="00416F1F"/>
    <w:rsid w:val="00420AB1"/>
    <w:rsid w:val="00421EEF"/>
    <w:rsid w:val="00424280"/>
    <w:rsid w:val="00424AE0"/>
    <w:rsid w:val="00425ECE"/>
    <w:rsid w:val="004264A5"/>
    <w:rsid w:val="004268B9"/>
    <w:rsid w:val="004303CA"/>
    <w:rsid w:val="00432CC0"/>
    <w:rsid w:val="004359C8"/>
    <w:rsid w:val="00435BA2"/>
    <w:rsid w:val="00436792"/>
    <w:rsid w:val="00437408"/>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7455"/>
    <w:rsid w:val="00477576"/>
    <w:rsid w:val="00477CF1"/>
    <w:rsid w:val="0048036B"/>
    <w:rsid w:val="004822ED"/>
    <w:rsid w:val="00482A5E"/>
    <w:rsid w:val="00485602"/>
    <w:rsid w:val="00485699"/>
    <w:rsid w:val="00492E13"/>
    <w:rsid w:val="00493545"/>
    <w:rsid w:val="00494A1A"/>
    <w:rsid w:val="00495070"/>
    <w:rsid w:val="00497AE9"/>
    <w:rsid w:val="004A3BCC"/>
    <w:rsid w:val="004A48A7"/>
    <w:rsid w:val="004A4AD1"/>
    <w:rsid w:val="004A7A4F"/>
    <w:rsid w:val="004B0BD3"/>
    <w:rsid w:val="004B2E44"/>
    <w:rsid w:val="004B31D3"/>
    <w:rsid w:val="004B4604"/>
    <w:rsid w:val="004B4A92"/>
    <w:rsid w:val="004B554C"/>
    <w:rsid w:val="004B57D6"/>
    <w:rsid w:val="004B5ADF"/>
    <w:rsid w:val="004B600F"/>
    <w:rsid w:val="004B60D2"/>
    <w:rsid w:val="004B724F"/>
    <w:rsid w:val="004C0C8F"/>
    <w:rsid w:val="004C102B"/>
    <w:rsid w:val="004C301C"/>
    <w:rsid w:val="004D3578"/>
    <w:rsid w:val="004D380D"/>
    <w:rsid w:val="004D38F0"/>
    <w:rsid w:val="004D4097"/>
    <w:rsid w:val="004D5123"/>
    <w:rsid w:val="004D75B6"/>
    <w:rsid w:val="004E053F"/>
    <w:rsid w:val="004E213A"/>
    <w:rsid w:val="004E2DE2"/>
    <w:rsid w:val="004E2F7A"/>
    <w:rsid w:val="004E587C"/>
    <w:rsid w:val="004E6A1F"/>
    <w:rsid w:val="004E6E6D"/>
    <w:rsid w:val="004F2D6E"/>
    <w:rsid w:val="004F2D75"/>
    <w:rsid w:val="004F2F1F"/>
    <w:rsid w:val="004F4B72"/>
    <w:rsid w:val="004F55AB"/>
    <w:rsid w:val="004F662B"/>
    <w:rsid w:val="00501102"/>
    <w:rsid w:val="00501394"/>
    <w:rsid w:val="00501990"/>
    <w:rsid w:val="00502255"/>
    <w:rsid w:val="005027E8"/>
    <w:rsid w:val="00503171"/>
    <w:rsid w:val="00503657"/>
    <w:rsid w:val="0050469C"/>
    <w:rsid w:val="00505CD0"/>
    <w:rsid w:val="00506354"/>
    <w:rsid w:val="005064CF"/>
    <w:rsid w:val="00506787"/>
    <w:rsid w:val="00506D5D"/>
    <w:rsid w:val="00507A3F"/>
    <w:rsid w:val="005108DB"/>
    <w:rsid w:val="00511174"/>
    <w:rsid w:val="0051342B"/>
    <w:rsid w:val="00514346"/>
    <w:rsid w:val="00516B09"/>
    <w:rsid w:val="00520E9C"/>
    <w:rsid w:val="00523EAF"/>
    <w:rsid w:val="005250A2"/>
    <w:rsid w:val="00526EEC"/>
    <w:rsid w:val="00527D7F"/>
    <w:rsid w:val="0053387A"/>
    <w:rsid w:val="005346A7"/>
    <w:rsid w:val="00534DA0"/>
    <w:rsid w:val="0053724A"/>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124B"/>
    <w:rsid w:val="00573169"/>
    <w:rsid w:val="005742DF"/>
    <w:rsid w:val="00576FD7"/>
    <w:rsid w:val="005804EE"/>
    <w:rsid w:val="005811C3"/>
    <w:rsid w:val="00581A82"/>
    <w:rsid w:val="005833A2"/>
    <w:rsid w:val="00591F5F"/>
    <w:rsid w:val="005A01D6"/>
    <w:rsid w:val="005A2F12"/>
    <w:rsid w:val="005A4BD5"/>
    <w:rsid w:val="005A4E4C"/>
    <w:rsid w:val="005A63BA"/>
    <w:rsid w:val="005A6EAA"/>
    <w:rsid w:val="005A76CF"/>
    <w:rsid w:val="005A7DE2"/>
    <w:rsid w:val="005B0645"/>
    <w:rsid w:val="005B3BFB"/>
    <w:rsid w:val="005B4152"/>
    <w:rsid w:val="005B42F8"/>
    <w:rsid w:val="005B4512"/>
    <w:rsid w:val="005B7935"/>
    <w:rsid w:val="005C1F30"/>
    <w:rsid w:val="005C2768"/>
    <w:rsid w:val="005D1BD4"/>
    <w:rsid w:val="005D2FCF"/>
    <w:rsid w:val="005D63C8"/>
    <w:rsid w:val="005D6E92"/>
    <w:rsid w:val="005D7CA3"/>
    <w:rsid w:val="005E0FFB"/>
    <w:rsid w:val="005E3058"/>
    <w:rsid w:val="005E567E"/>
    <w:rsid w:val="005E78CA"/>
    <w:rsid w:val="005F096B"/>
    <w:rsid w:val="005F0E63"/>
    <w:rsid w:val="005F1DA0"/>
    <w:rsid w:val="005F3116"/>
    <w:rsid w:val="005F3218"/>
    <w:rsid w:val="005F45AB"/>
    <w:rsid w:val="005F5AF6"/>
    <w:rsid w:val="005F5C07"/>
    <w:rsid w:val="005F5FCD"/>
    <w:rsid w:val="005F6221"/>
    <w:rsid w:val="005F638D"/>
    <w:rsid w:val="005F672E"/>
    <w:rsid w:val="006029E9"/>
    <w:rsid w:val="006036DA"/>
    <w:rsid w:val="00603FCD"/>
    <w:rsid w:val="00604422"/>
    <w:rsid w:val="006053D3"/>
    <w:rsid w:val="00606AB3"/>
    <w:rsid w:val="006071F7"/>
    <w:rsid w:val="00607989"/>
    <w:rsid w:val="00607C1E"/>
    <w:rsid w:val="00611566"/>
    <w:rsid w:val="00611BCE"/>
    <w:rsid w:val="00613C63"/>
    <w:rsid w:val="006144E8"/>
    <w:rsid w:val="00614914"/>
    <w:rsid w:val="00615CE3"/>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0F70"/>
    <w:rsid w:val="0063374E"/>
    <w:rsid w:val="00633E8A"/>
    <w:rsid w:val="00634568"/>
    <w:rsid w:val="00635910"/>
    <w:rsid w:val="00636B1D"/>
    <w:rsid w:val="00637586"/>
    <w:rsid w:val="00641925"/>
    <w:rsid w:val="00642E38"/>
    <w:rsid w:val="006438A7"/>
    <w:rsid w:val="006438C1"/>
    <w:rsid w:val="00643D84"/>
    <w:rsid w:val="00646D99"/>
    <w:rsid w:val="006518C5"/>
    <w:rsid w:val="0065441A"/>
    <w:rsid w:val="00654B4B"/>
    <w:rsid w:val="00655263"/>
    <w:rsid w:val="006555BC"/>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434A"/>
    <w:rsid w:val="00694C6C"/>
    <w:rsid w:val="0069614D"/>
    <w:rsid w:val="006A1181"/>
    <w:rsid w:val="006A2827"/>
    <w:rsid w:val="006A78AA"/>
    <w:rsid w:val="006B2052"/>
    <w:rsid w:val="006B383B"/>
    <w:rsid w:val="006B5D7D"/>
    <w:rsid w:val="006B68A1"/>
    <w:rsid w:val="006C06F5"/>
    <w:rsid w:val="006C3767"/>
    <w:rsid w:val="006C4DDE"/>
    <w:rsid w:val="006C4FBA"/>
    <w:rsid w:val="006C5A0D"/>
    <w:rsid w:val="006C5D22"/>
    <w:rsid w:val="006C66D8"/>
    <w:rsid w:val="006C7E6B"/>
    <w:rsid w:val="006D042F"/>
    <w:rsid w:val="006D08C4"/>
    <w:rsid w:val="006D15BA"/>
    <w:rsid w:val="006D1E24"/>
    <w:rsid w:val="006D2ACA"/>
    <w:rsid w:val="006D426D"/>
    <w:rsid w:val="006E098B"/>
    <w:rsid w:val="006E4BE2"/>
    <w:rsid w:val="006E56AC"/>
    <w:rsid w:val="006F06B0"/>
    <w:rsid w:val="006F1DE4"/>
    <w:rsid w:val="006F2D96"/>
    <w:rsid w:val="006F4CB4"/>
    <w:rsid w:val="006F507E"/>
    <w:rsid w:val="006F5A6D"/>
    <w:rsid w:val="006F6A2C"/>
    <w:rsid w:val="006F6A95"/>
    <w:rsid w:val="006F6C93"/>
    <w:rsid w:val="006F6EE8"/>
    <w:rsid w:val="006F70E3"/>
    <w:rsid w:val="00701947"/>
    <w:rsid w:val="00701C26"/>
    <w:rsid w:val="00701F4E"/>
    <w:rsid w:val="00702149"/>
    <w:rsid w:val="00705632"/>
    <w:rsid w:val="00705C66"/>
    <w:rsid w:val="00710B05"/>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30E2"/>
    <w:rsid w:val="00755304"/>
    <w:rsid w:val="00757D40"/>
    <w:rsid w:val="00757DBF"/>
    <w:rsid w:val="00760755"/>
    <w:rsid w:val="00760F33"/>
    <w:rsid w:val="00761EE7"/>
    <w:rsid w:val="00765EF5"/>
    <w:rsid w:val="00766F4C"/>
    <w:rsid w:val="00767EFE"/>
    <w:rsid w:val="00773197"/>
    <w:rsid w:val="00773E87"/>
    <w:rsid w:val="007759F2"/>
    <w:rsid w:val="00776402"/>
    <w:rsid w:val="00777066"/>
    <w:rsid w:val="0078116B"/>
    <w:rsid w:val="00781F0F"/>
    <w:rsid w:val="00783EE8"/>
    <w:rsid w:val="0078497D"/>
    <w:rsid w:val="0078727C"/>
    <w:rsid w:val="0078736D"/>
    <w:rsid w:val="00790782"/>
    <w:rsid w:val="00791718"/>
    <w:rsid w:val="00791BE8"/>
    <w:rsid w:val="00793B67"/>
    <w:rsid w:val="00796D47"/>
    <w:rsid w:val="007A2156"/>
    <w:rsid w:val="007A6CA3"/>
    <w:rsid w:val="007A7D8E"/>
    <w:rsid w:val="007B02C7"/>
    <w:rsid w:val="007B18D8"/>
    <w:rsid w:val="007B2066"/>
    <w:rsid w:val="007B2646"/>
    <w:rsid w:val="007B2B97"/>
    <w:rsid w:val="007B3499"/>
    <w:rsid w:val="007B3B6A"/>
    <w:rsid w:val="007B3D86"/>
    <w:rsid w:val="007B4095"/>
    <w:rsid w:val="007B5E53"/>
    <w:rsid w:val="007B6B60"/>
    <w:rsid w:val="007C00DF"/>
    <w:rsid w:val="007C095F"/>
    <w:rsid w:val="007C12A1"/>
    <w:rsid w:val="007C1633"/>
    <w:rsid w:val="007C1CB9"/>
    <w:rsid w:val="007C3B86"/>
    <w:rsid w:val="007C5368"/>
    <w:rsid w:val="007D132D"/>
    <w:rsid w:val="007D19E8"/>
    <w:rsid w:val="007D2328"/>
    <w:rsid w:val="007D3948"/>
    <w:rsid w:val="007D6D57"/>
    <w:rsid w:val="007E030C"/>
    <w:rsid w:val="007E0375"/>
    <w:rsid w:val="007E1CA9"/>
    <w:rsid w:val="007E36AE"/>
    <w:rsid w:val="007E5ED6"/>
    <w:rsid w:val="007E611E"/>
    <w:rsid w:val="007F0089"/>
    <w:rsid w:val="007F2175"/>
    <w:rsid w:val="007F23CD"/>
    <w:rsid w:val="007F357D"/>
    <w:rsid w:val="007F50AF"/>
    <w:rsid w:val="007F79EB"/>
    <w:rsid w:val="00802310"/>
    <w:rsid w:val="00802510"/>
    <w:rsid w:val="00802794"/>
    <w:rsid w:val="00802830"/>
    <w:rsid w:val="008028A4"/>
    <w:rsid w:val="008039E6"/>
    <w:rsid w:val="00803C05"/>
    <w:rsid w:val="0080412F"/>
    <w:rsid w:val="00804E10"/>
    <w:rsid w:val="00806615"/>
    <w:rsid w:val="008071A0"/>
    <w:rsid w:val="008078E3"/>
    <w:rsid w:val="00807BD6"/>
    <w:rsid w:val="0081187B"/>
    <w:rsid w:val="008154D2"/>
    <w:rsid w:val="00816742"/>
    <w:rsid w:val="00820F87"/>
    <w:rsid w:val="008225BB"/>
    <w:rsid w:val="00823B79"/>
    <w:rsid w:val="00824264"/>
    <w:rsid w:val="00824542"/>
    <w:rsid w:val="008247C2"/>
    <w:rsid w:val="00825439"/>
    <w:rsid w:val="008256C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26"/>
    <w:rsid w:val="00856200"/>
    <w:rsid w:val="00856FDE"/>
    <w:rsid w:val="008573DE"/>
    <w:rsid w:val="00857BF1"/>
    <w:rsid w:val="00860884"/>
    <w:rsid w:val="00861BB1"/>
    <w:rsid w:val="00861E16"/>
    <w:rsid w:val="00866920"/>
    <w:rsid w:val="00873A66"/>
    <w:rsid w:val="008768CA"/>
    <w:rsid w:val="00877E1B"/>
    <w:rsid w:val="00880559"/>
    <w:rsid w:val="00883A48"/>
    <w:rsid w:val="00884E88"/>
    <w:rsid w:val="00885B8B"/>
    <w:rsid w:val="00886254"/>
    <w:rsid w:val="00891000"/>
    <w:rsid w:val="00894D40"/>
    <w:rsid w:val="00896CB2"/>
    <w:rsid w:val="008A00BC"/>
    <w:rsid w:val="008A0CAE"/>
    <w:rsid w:val="008A139D"/>
    <w:rsid w:val="008A1E3D"/>
    <w:rsid w:val="008A3F8B"/>
    <w:rsid w:val="008A5838"/>
    <w:rsid w:val="008A60C6"/>
    <w:rsid w:val="008A64AE"/>
    <w:rsid w:val="008A7536"/>
    <w:rsid w:val="008A7640"/>
    <w:rsid w:val="008B005D"/>
    <w:rsid w:val="008B1445"/>
    <w:rsid w:val="008B7D96"/>
    <w:rsid w:val="008C019C"/>
    <w:rsid w:val="008C26F3"/>
    <w:rsid w:val="008C5973"/>
    <w:rsid w:val="008C5F96"/>
    <w:rsid w:val="008C6B4D"/>
    <w:rsid w:val="008D2615"/>
    <w:rsid w:val="008D30D5"/>
    <w:rsid w:val="008D386F"/>
    <w:rsid w:val="008D3F83"/>
    <w:rsid w:val="008D447F"/>
    <w:rsid w:val="008D51C2"/>
    <w:rsid w:val="008D5BCC"/>
    <w:rsid w:val="008D5C84"/>
    <w:rsid w:val="008D5D79"/>
    <w:rsid w:val="008D72D9"/>
    <w:rsid w:val="008E2417"/>
    <w:rsid w:val="008E3162"/>
    <w:rsid w:val="008E3581"/>
    <w:rsid w:val="008E4A4B"/>
    <w:rsid w:val="008E50C6"/>
    <w:rsid w:val="008E74A1"/>
    <w:rsid w:val="008E7799"/>
    <w:rsid w:val="008E7CEC"/>
    <w:rsid w:val="008F25B2"/>
    <w:rsid w:val="008F3FE8"/>
    <w:rsid w:val="008F5100"/>
    <w:rsid w:val="008F525D"/>
    <w:rsid w:val="008F6805"/>
    <w:rsid w:val="008F70A1"/>
    <w:rsid w:val="008F71B2"/>
    <w:rsid w:val="008F7D7C"/>
    <w:rsid w:val="009004A3"/>
    <w:rsid w:val="00901C14"/>
    <w:rsid w:val="00901FAD"/>
    <w:rsid w:val="0090271F"/>
    <w:rsid w:val="009050E7"/>
    <w:rsid w:val="0090699A"/>
    <w:rsid w:val="009113E8"/>
    <w:rsid w:val="0091169E"/>
    <w:rsid w:val="009122BD"/>
    <w:rsid w:val="00912CE7"/>
    <w:rsid w:val="0091339C"/>
    <w:rsid w:val="009150D6"/>
    <w:rsid w:val="00915934"/>
    <w:rsid w:val="00917BC6"/>
    <w:rsid w:val="009211CE"/>
    <w:rsid w:val="00930F8C"/>
    <w:rsid w:val="0093362B"/>
    <w:rsid w:val="00942EC2"/>
    <w:rsid w:val="00943ACC"/>
    <w:rsid w:val="00944787"/>
    <w:rsid w:val="009449CE"/>
    <w:rsid w:val="009553B3"/>
    <w:rsid w:val="009557D1"/>
    <w:rsid w:val="00960A33"/>
    <w:rsid w:val="00961B32"/>
    <w:rsid w:val="009639F1"/>
    <w:rsid w:val="009653EA"/>
    <w:rsid w:val="0096580B"/>
    <w:rsid w:val="00970175"/>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5305"/>
    <w:rsid w:val="009C5EE5"/>
    <w:rsid w:val="009C6C70"/>
    <w:rsid w:val="009D036E"/>
    <w:rsid w:val="009D0426"/>
    <w:rsid w:val="009D0928"/>
    <w:rsid w:val="009D3F00"/>
    <w:rsid w:val="009D6655"/>
    <w:rsid w:val="009D6EF6"/>
    <w:rsid w:val="009D73F4"/>
    <w:rsid w:val="009E0645"/>
    <w:rsid w:val="009E0F80"/>
    <w:rsid w:val="009E13FC"/>
    <w:rsid w:val="009E16D4"/>
    <w:rsid w:val="009E229B"/>
    <w:rsid w:val="009E4E10"/>
    <w:rsid w:val="009E5724"/>
    <w:rsid w:val="009E68E4"/>
    <w:rsid w:val="009E75E5"/>
    <w:rsid w:val="009F0F58"/>
    <w:rsid w:val="009F0F91"/>
    <w:rsid w:val="009F21E0"/>
    <w:rsid w:val="009F4F2C"/>
    <w:rsid w:val="009F540E"/>
    <w:rsid w:val="009F5862"/>
    <w:rsid w:val="009F5D6B"/>
    <w:rsid w:val="009F700F"/>
    <w:rsid w:val="00A0106E"/>
    <w:rsid w:val="00A01D45"/>
    <w:rsid w:val="00A01EE5"/>
    <w:rsid w:val="00A03040"/>
    <w:rsid w:val="00A0378C"/>
    <w:rsid w:val="00A10F02"/>
    <w:rsid w:val="00A111A6"/>
    <w:rsid w:val="00A12166"/>
    <w:rsid w:val="00A15E8B"/>
    <w:rsid w:val="00A16CF6"/>
    <w:rsid w:val="00A1799B"/>
    <w:rsid w:val="00A22294"/>
    <w:rsid w:val="00A261A9"/>
    <w:rsid w:val="00A266A9"/>
    <w:rsid w:val="00A26C57"/>
    <w:rsid w:val="00A26DE5"/>
    <w:rsid w:val="00A27024"/>
    <w:rsid w:val="00A27C5E"/>
    <w:rsid w:val="00A30675"/>
    <w:rsid w:val="00A37B63"/>
    <w:rsid w:val="00A40E3B"/>
    <w:rsid w:val="00A43B21"/>
    <w:rsid w:val="00A4751E"/>
    <w:rsid w:val="00A47D14"/>
    <w:rsid w:val="00A53724"/>
    <w:rsid w:val="00A54239"/>
    <w:rsid w:val="00A54811"/>
    <w:rsid w:val="00A5521F"/>
    <w:rsid w:val="00A57585"/>
    <w:rsid w:val="00A611E5"/>
    <w:rsid w:val="00A62320"/>
    <w:rsid w:val="00A648BC"/>
    <w:rsid w:val="00A67592"/>
    <w:rsid w:val="00A67A05"/>
    <w:rsid w:val="00A71659"/>
    <w:rsid w:val="00A728F9"/>
    <w:rsid w:val="00A743DD"/>
    <w:rsid w:val="00A74E7D"/>
    <w:rsid w:val="00A75326"/>
    <w:rsid w:val="00A77A87"/>
    <w:rsid w:val="00A81E00"/>
    <w:rsid w:val="00A8223F"/>
    <w:rsid w:val="00A82346"/>
    <w:rsid w:val="00A838CE"/>
    <w:rsid w:val="00A8479F"/>
    <w:rsid w:val="00A84972"/>
    <w:rsid w:val="00A861B3"/>
    <w:rsid w:val="00A90114"/>
    <w:rsid w:val="00A90AE8"/>
    <w:rsid w:val="00A914D4"/>
    <w:rsid w:val="00A925AE"/>
    <w:rsid w:val="00A948AD"/>
    <w:rsid w:val="00A95DBF"/>
    <w:rsid w:val="00A95E8D"/>
    <w:rsid w:val="00A9671C"/>
    <w:rsid w:val="00A97691"/>
    <w:rsid w:val="00AA07CC"/>
    <w:rsid w:val="00AA10A4"/>
    <w:rsid w:val="00AA3CA7"/>
    <w:rsid w:val="00AA4170"/>
    <w:rsid w:val="00AA5B6A"/>
    <w:rsid w:val="00AA633E"/>
    <w:rsid w:val="00AB0201"/>
    <w:rsid w:val="00AB13C8"/>
    <w:rsid w:val="00AB2830"/>
    <w:rsid w:val="00AB299A"/>
    <w:rsid w:val="00AB4050"/>
    <w:rsid w:val="00AB633F"/>
    <w:rsid w:val="00AB69C9"/>
    <w:rsid w:val="00AC17D5"/>
    <w:rsid w:val="00AC2961"/>
    <w:rsid w:val="00AC2D6B"/>
    <w:rsid w:val="00AC4117"/>
    <w:rsid w:val="00AD0458"/>
    <w:rsid w:val="00AD0735"/>
    <w:rsid w:val="00AD22B9"/>
    <w:rsid w:val="00AD5C6C"/>
    <w:rsid w:val="00AD6E1F"/>
    <w:rsid w:val="00AE2AD4"/>
    <w:rsid w:val="00AE351A"/>
    <w:rsid w:val="00AE3EFA"/>
    <w:rsid w:val="00AE574C"/>
    <w:rsid w:val="00AE618F"/>
    <w:rsid w:val="00AE710C"/>
    <w:rsid w:val="00AF0E2D"/>
    <w:rsid w:val="00AF13FB"/>
    <w:rsid w:val="00AF178C"/>
    <w:rsid w:val="00AF4CEF"/>
    <w:rsid w:val="00AF5030"/>
    <w:rsid w:val="00AF53A1"/>
    <w:rsid w:val="00B01988"/>
    <w:rsid w:val="00B01BBB"/>
    <w:rsid w:val="00B03307"/>
    <w:rsid w:val="00B03BF2"/>
    <w:rsid w:val="00B0534A"/>
    <w:rsid w:val="00B053FB"/>
    <w:rsid w:val="00B05CE4"/>
    <w:rsid w:val="00B068B3"/>
    <w:rsid w:val="00B10AD1"/>
    <w:rsid w:val="00B10F83"/>
    <w:rsid w:val="00B1135A"/>
    <w:rsid w:val="00B13205"/>
    <w:rsid w:val="00B15449"/>
    <w:rsid w:val="00B17332"/>
    <w:rsid w:val="00B17BEA"/>
    <w:rsid w:val="00B17CBA"/>
    <w:rsid w:val="00B20CC4"/>
    <w:rsid w:val="00B24BAB"/>
    <w:rsid w:val="00B2578B"/>
    <w:rsid w:val="00B25EFF"/>
    <w:rsid w:val="00B3015A"/>
    <w:rsid w:val="00B32172"/>
    <w:rsid w:val="00B3590B"/>
    <w:rsid w:val="00B35C67"/>
    <w:rsid w:val="00B36899"/>
    <w:rsid w:val="00B4299E"/>
    <w:rsid w:val="00B44109"/>
    <w:rsid w:val="00B45106"/>
    <w:rsid w:val="00B46BE0"/>
    <w:rsid w:val="00B4796F"/>
    <w:rsid w:val="00B47FD1"/>
    <w:rsid w:val="00B5334C"/>
    <w:rsid w:val="00B53586"/>
    <w:rsid w:val="00B53CD5"/>
    <w:rsid w:val="00B55ED0"/>
    <w:rsid w:val="00B57D78"/>
    <w:rsid w:val="00B603B6"/>
    <w:rsid w:val="00B6052A"/>
    <w:rsid w:val="00B62367"/>
    <w:rsid w:val="00B637A7"/>
    <w:rsid w:val="00B64398"/>
    <w:rsid w:val="00B65E54"/>
    <w:rsid w:val="00B67C01"/>
    <w:rsid w:val="00B7278D"/>
    <w:rsid w:val="00B72907"/>
    <w:rsid w:val="00B7433F"/>
    <w:rsid w:val="00B777F1"/>
    <w:rsid w:val="00B80826"/>
    <w:rsid w:val="00B8359D"/>
    <w:rsid w:val="00B86E45"/>
    <w:rsid w:val="00B91CA7"/>
    <w:rsid w:val="00B93CB3"/>
    <w:rsid w:val="00B96121"/>
    <w:rsid w:val="00BA0729"/>
    <w:rsid w:val="00BA1260"/>
    <w:rsid w:val="00BA22F1"/>
    <w:rsid w:val="00BA44C9"/>
    <w:rsid w:val="00BA50E7"/>
    <w:rsid w:val="00BA560A"/>
    <w:rsid w:val="00BB0B1C"/>
    <w:rsid w:val="00BB0CB8"/>
    <w:rsid w:val="00BB1014"/>
    <w:rsid w:val="00BB3958"/>
    <w:rsid w:val="00BB4D07"/>
    <w:rsid w:val="00BC0512"/>
    <w:rsid w:val="00BC2A57"/>
    <w:rsid w:val="00BC67CE"/>
    <w:rsid w:val="00BC7DD3"/>
    <w:rsid w:val="00BD2120"/>
    <w:rsid w:val="00BD3107"/>
    <w:rsid w:val="00BD3E49"/>
    <w:rsid w:val="00BD76CB"/>
    <w:rsid w:val="00BD7E95"/>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6519"/>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FFD"/>
    <w:rsid w:val="00C22F1A"/>
    <w:rsid w:val="00C23190"/>
    <w:rsid w:val="00C27548"/>
    <w:rsid w:val="00C30D8D"/>
    <w:rsid w:val="00C30F1A"/>
    <w:rsid w:val="00C3180D"/>
    <w:rsid w:val="00C31EDF"/>
    <w:rsid w:val="00C33079"/>
    <w:rsid w:val="00C375FD"/>
    <w:rsid w:val="00C41698"/>
    <w:rsid w:val="00C41790"/>
    <w:rsid w:val="00C4187F"/>
    <w:rsid w:val="00C422B0"/>
    <w:rsid w:val="00C42F81"/>
    <w:rsid w:val="00C43207"/>
    <w:rsid w:val="00C432C6"/>
    <w:rsid w:val="00C43FBA"/>
    <w:rsid w:val="00C44E18"/>
    <w:rsid w:val="00C465DF"/>
    <w:rsid w:val="00C47188"/>
    <w:rsid w:val="00C504CF"/>
    <w:rsid w:val="00C525B8"/>
    <w:rsid w:val="00C5296F"/>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2F75"/>
    <w:rsid w:val="00C8300B"/>
    <w:rsid w:val="00C83A13"/>
    <w:rsid w:val="00C85412"/>
    <w:rsid w:val="00C9224D"/>
    <w:rsid w:val="00C937E3"/>
    <w:rsid w:val="00C9531E"/>
    <w:rsid w:val="00C97626"/>
    <w:rsid w:val="00CA110B"/>
    <w:rsid w:val="00CA3D0C"/>
    <w:rsid w:val="00CA4DF7"/>
    <w:rsid w:val="00CA5FE0"/>
    <w:rsid w:val="00CA6D05"/>
    <w:rsid w:val="00CA7BDD"/>
    <w:rsid w:val="00CB1934"/>
    <w:rsid w:val="00CB54E7"/>
    <w:rsid w:val="00CB66BA"/>
    <w:rsid w:val="00CB6B7B"/>
    <w:rsid w:val="00CB7192"/>
    <w:rsid w:val="00CC0801"/>
    <w:rsid w:val="00CC2D52"/>
    <w:rsid w:val="00CC41B8"/>
    <w:rsid w:val="00CC703D"/>
    <w:rsid w:val="00CD0A3B"/>
    <w:rsid w:val="00CD168C"/>
    <w:rsid w:val="00CD173E"/>
    <w:rsid w:val="00CD1C04"/>
    <w:rsid w:val="00CD2EFC"/>
    <w:rsid w:val="00CD4C7B"/>
    <w:rsid w:val="00CD6834"/>
    <w:rsid w:val="00CE1610"/>
    <w:rsid w:val="00CE168D"/>
    <w:rsid w:val="00CE16DB"/>
    <w:rsid w:val="00CE1D02"/>
    <w:rsid w:val="00CE2E39"/>
    <w:rsid w:val="00CE2F8D"/>
    <w:rsid w:val="00CE382C"/>
    <w:rsid w:val="00CE5023"/>
    <w:rsid w:val="00CE6EBC"/>
    <w:rsid w:val="00CE7377"/>
    <w:rsid w:val="00CF195E"/>
    <w:rsid w:val="00CF32AF"/>
    <w:rsid w:val="00CF69E0"/>
    <w:rsid w:val="00D01A37"/>
    <w:rsid w:val="00D01A6C"/>
    <w:rsid w:val="00D020C4"/>
    <w:rsid w:val="00D031CB"/>
    <w:rsid w:val="00D049D9"/>
    <w:rsid w:val="00D04A8F"/>
    <w:rsid w:val="00D04AB6"/>
    <w:rsid w:val="00D06090"/>
    <w:rsid w:val="00D066F7"/>
    <w:rsid w:val="00D067AB"/>
    <w:rsid w:val="00D075B1"/>
    <w:rsid w:val="00D07BF2"/>
    <w:rsid w:val="00D07DF1"/>
    <w:rsid w:val="00D127AB"/>
    <w:rsid w:val="00D12D52"/>
    <w:rsid w:val="00D13455"/>
    <w:rsid w:val="00D153C2"/>
    <w:rsid w:val="00D161F2"/>
    <w:rsid w:val="00D174D7"/>
    <w:rsid w:val="00D17E65"/>
    <w:rsid w:val="00D2114A"/>
    <w:rsid w:val="00D24BC0"/>
    <w:rsid w:val="00D30729"/>
    <w:rsid w:val="00D30BEC"/>
    <w:rsid w:val="00D327FF"/>
    <w:rsid w:val="00D34FB4"/>
    <w:rsid w:val="00D352EF"/>
    <w:rsid w:val="00D353E3"/>
    <w:rsid w:val="00D36939"/>
    <w:rsid w:val="00D37635"/>
    <w:rsid w:val="00D40608"/>
    <w:rsid w:val="00D40992"/>
    <w:rsid w:val="00D413EF"/>
    <w:rsid w:val="00D417B8"/>
    <w:rsid w:val="00D429E2"/>
    <w:rsid w:val="00D45A26"/>
    <w:rsid w:val="00D460DE"/>
    <w:rsid w:val="00D46614"/>
    <w:rsid w:val="00D54625"/>
    <w:rsid w:val="00D549EB"/>
    <w:rsid w:val="00D5578B"/>
    <w:rsid w:val="00D55F51"/>
    <w:rsid w:val="00D56D0B"/>
    <w:rsid w:val="00D57F09"/>
    <w:rsid w:val="00D63605"/>
    <w:rsid w:val="00D640F9"/>
    <w:rsid w:val="00D652C3"/>
    <w:rsid w:val="00D66DE6"/>
    <w:rsid w:val="00D66F58"/>
    <w:rsid w:val="00D7058A"/>
    <w:rsid w:val="00D70D64"/>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629D"/>
    <w:rsid w:val="00D96D11"/>
    <w:rsid w:val="00D9767F"/>
    <w:rsid w:val="00DA2673"/>
    <w:rsid w:val="00DA26C9"/>
    <w:rsid w:val="00DA3F00"/>
    <w:rsid w:val="00DA59E4"/>
    <w:rsid w:val="00DA6358"/>
    <w:rsid w:val="00DA7A03"/>
    <w:rsid w:val="00DB1818"/>
    <w:rsid w:val="00DB3020"/>
    <w:rsid w:val="00DB42C1"/>
    <w:rsid w:val="00DB73D9"/>
    <w:rsid w:val="00DC0B14"/>
    <w:rsid w:val="00DC309B"/>
    <w:rsid w:val="00DC358C"/>
    <w:rsid w:val="00DC384A"/>
    <w:rsid w:val="00DC4CBF"/>
    <w:rsid w:val="00DC4DA2"/>
    <w:rsid w:val="00DC5647"/>
    <w:rsid w:val="00DC5C4B"/>
    <w:rsid w:val="00DC7212"/>
    <w:rsid w:val="00DD0116"/>
    <w:rsid w:val="00DD3709"/>
    <w:rsid w:val="00DD3B1E"/>
    <w:rsid w:val="00DD4981"/>
    <w:rsid w:val="00DD67A4"/>
    <w:rsid w:val="00DD6C4C"/>
    <w:rsid w:val="00DD71E1"/>
    <w:rsid w:val="00DD71ED"/>
    <w:rsid w:val="00DE00BF"/>
    <w:rsid w:val="00DE026E"/>
    <w:rsid w:val="00DE214C"/>
    <w:rsid w:val="00DE3132"/>
    <w:rsid w:val="00DE41D3"/>
    <w:rsid w:val="00DE620F"/>
    <w:rsid w:val="00DE6B4E"/>
    <w:rsid w:val="00DF06C9"/>
    <w:rsid w:val="00DF2FBF"/>
    <w:rsid w:val="00DF4042"/>
    <w:rsid w:val="00DF4537"/>
    <w:rsid w:val="00DF4AA7"/>
    <w:rsid w:val="00DF68B1"/>
    <w:rsid w:val="00DF7551"/>
    <w:rsid w:val="00DF7E0B"/>
    <w:rsid w:val="00E007D2"/>
    <w:rsid w:val="00E00DDC"/>
    <w:rsid w:val="00E012AD"/>
    <w:rsid w:val="00E0150A"/>
    <w:rsid w:val="00E023A1"/>
    <w:rsid w:val="00E02B6C"/>
    <w:rsid w:val="00E037EE"/>
    <w:rsid w:val="00E03AFA"/>
    <w:rsid w:val="00E055FC"/>
    <w:rsid w:val="00E06FFD"/>
    <w:rsid w:val="00E10968"/>
    <w:rsid w:val="00E10C49"/>
    <w:rsid w:val="00E1148E"/>
    <w:rsid w:val="00E119E1"/>
    <w:rsid w:val="00E1283B"/>
    <w:rsid w:val="00E128B3"/>
    <w:rsid w:val="00E15F47"/>
    <w:rsid w:val="00E179DD"/>
    <w:rsid w:val="00E2036A"/>
    <w:rsid w:val="00E21859"/>
    <w:rsid w:val="00E21B9E"/>
    <w:rsid w:val="00E22E24"/>
    <w:rsid w:val="00E2371C"/>
    <w:rsid w:val="00E23AA4"/>
    <w:rsid w:val="00E23C9E"/>
    <w:rsid w:val="00E24B18"/>
    <w:rsid w:val="00E269ED"/>
    <w:rsid w:val="00E26B34"/>
    <w:rsid w:val="00E26B3A"/>
    <w:rsid w:val="00E275A0"/>
    <w:rsid w:val="00E275D4"/>
    <w:rsid w:val="00E30F66"/>
    <w:rsid w:val="00E31985"/>
    <w:rsid w:val="00E32853"/>
    <w:rsid w:val="00E33411"/>
    <w:rsid w:val="00E3344B"/>
    <w:rsid w:val="00E33516"/>
    <w:rsid w:val="00E35170"/>
    <w:rsid w:val="00E35A6E"/>
    <w:rsid w:val="00E3621C"/>
    <w:rsid w:val="00E40C68"/>
    <w:rsid w:val="00E4108A"/>
    <w:rsid w:val="00E41A0B"/>
    <w:rsid w:val="00E427E4"/>
    <w:rsid w:val="00E428E5"/>
    <w:rsid w:val="00E4434B"/>
    <w:rsid w:val="00E469DF"/>
    <w:rsid w:val="00E46E7D"/>
    <w:rsid w:val="00E500C9"/>
    <w:rsid w:val="00E503D9"/>
    <w:rsid w:val="00E505C3"/>
    <w:rsid w:val="00E53643"/>
    <w:rsid w:val="00E60E7F"/>
    <w:rsid w:val="00E611A4"/>
    <w:rsid w:val="00E61955"/>
    <w:rsid w:val="00E61B23"/>
    <w:rsid w:val="00E62835"/>
    <w:rsid w:val="00E628C1"/>
    <w:rsid w:val="00E6347E"/>
    <w:rsid w:val="00E674EF"/>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3ED"/>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216B"/>
    <w:rsid w:val="00F1409D"/>
    <w:rsid w:val="00F14F1B"/>
    <w:rsid w:val="00F157A7"/>
    <w:rsid w:val="00F20126"/>
    <w:rsid w:val="00F2026E"/>
    <w:rsid w:val="00F2065F"/>
    <w:rsid w:val="00F20F9A"/>
    <w:rsid w:val="00F215B5"/>
    <w:rsid w:val="00F2210A"/>
    <w:rsid w:val="00F2270A"/>
    <w:rsid w:val="00F22841"/>
    <w:rsid w:val="00F23480"/>
    <w:rsid w:val="00F25624"/>
    <w:rsid w:val="00F33334"/>
    <w:rsid w:val="00F334B7"/>
    <w:rsid w:val="00F3581E"/>
    <w:rsid w:val="00F36327"/>
    <w:rsid w:val="00F3679B"/>
    <w:rsid w:val="00F37743"/>
    <w:rsid w:val="00F37850"/>
    <w:rsid w:val="00F449B4"/>
    <w:rsid w:val="00F45EE0"/>
    <w:rsid w:val="00F46212"/>
    <w:rsid w:val="00F46257"/>
    <w:rsid w:val="00F52C17"/>
    <w:rsid w:val="00F5432B"/>
    <w:rsid w:val="00F547D4"/>
    <w:rsid w:val="00F54A3D"/>
    <w:rsid w:val="00F615FC"/>
    <w:rsid w:val="00F63216"/>
    <w:rsid w:val="00F63807"/>
    <w:rsid w:val="00F653B8"/>
    <w:rsid w:val="00F654BA"/>
    <w:rsid w:val="00F659E2"/>
    <w:rsid w:val="00F66B2C"/>
    <w:rsid w:val="00F66BB1"/>
    <w:rsid w:val="00F66BFE"/>
    <w:rsid w:val="00F677B9"/>
    <w:rsid w:val="00F701D4"/>
    <w:rsid w:val="00F749E2"/>
    <w:rsid w:val="00F7513B"/>
    <w:rsid w:val="00F75C4B"/>
    <w:rsid w:val="00F76F8F"/>
    <w:rsid w:val="00F801FD"/>
    <w:rsid w:val="00F8057A"/>
    <w:rsid w:val="00F81044"/>
    <w:rsid w:val="00F817D3"/>
    <w:rsid w:val="00F81B0F"/>
    <w:rsid w:val="00F81B23"/>
    <w:rsid w:val="00F8499D"/>
    <w:rsid w:val="00F877F7"/>
    <w:rsid w:val="00F90CF7"/>
    <w:rsid w:val="00F91559"/>
    <w:rsid w:val="00F92207"/>
    <w:rsid w:val="00F92557"/>
    <w:rsid w:val="00F93232"/>
    <w:rsid w:val="00F93416"/>
    <w:rsid w:val="00F93A72"/>
    <w:rsid w:val="00FA1266"/>
    <w:rsid w:val="00FA2A7A"/>
    <w:rsid w:val="00FA32DD"/>
    <w:rsid w:val="00FA48ED"/>
    <w:rsid w:val="00FA798C"/>
    <w:rsid w:val="00FB2380"/>
    <w:rsid w:val="00FB3F1F"/>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6922"/>
    <w:rsid w:val="00FD708E"/>
    <w:rsid w:val="00FE0269"/>
    <w:rsid w:val="00FE1AFA"/>
    <w:rsid w:val="00FE26BF"/>
    <w:rsid w:val="00FE2CB1"/>
    <w:rsid w:val="00FE2D41"/>
    <w:rsid w:val="00FE562A"/>
    <w:rsid w:val="00FE5A02"/>
    <w:rsid w:val="00FF0ACF"/>
    <w:rsid w:val="00FF161A"/>
    <w:rsid w:val="00FF1A76"/>
    <w:rsid w:val="00FF350E"/>
    <w:rsid w:val="00FF433C"/>
    <w:rsid w:val="00FF45F2"/>
    <w:rsid w:val="00FF4921"/>
    <w:rsid w:val="00FF4999"/>
    <w:rsid w:val="00FF4C2F"/>
    <w:rsid w:val="00FF5235"/>
    <w:rsid w:val="00FF59B2"/>
    <w:rsid w:val="00FF76F3"/>
    <w:rsid w:val="01936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rPr>
      <w:rFonts w:ascii="Arial" w:hAnsi="Arial"/>
      <w:b/>
      <w:lang w:eastAsia="en-US"/>
    </w:rPr>
  </w:style>
  <w:style w:type="character" w:customStyle="1" w:styleId="B1Char">
    <w:name w:val="B1 Char"/>
    <w:link w:val="B1"/>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AH">
    <w:name w:val="TAH"/>
    <w:basedOn w:val="TAC"/>
    <w:link w:val="TAHChar"/>
    <w:rPr>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eastAsia="en-US"/>
    </w:rPr>
  </w:style>
  <w:style w:type="paragraph" w:styleId="Revision">
    <w:name w:val="Revision"/>
    <w:uiPriority w:val="99"/>
    <w:semiHidden/>
    <w:rPr>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7D71913D-01E5-4A0E-98A4-A015155D0FFE}">
  <ds:schemaRefs>
    <ds:schemaRef ds:uri="http://schemas.openxmlformats.org/officeDocument/2006/bibliography"/>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7392</TotalTime>
  <Pages>3</Pages>
  <Words>1179</Words>
  <Characters>6724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TDoc</vt:lpstr>
      <vt:lpstr>3GPP TDoc</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143</cp:revision>
  <cp:lastPrinted>2017-09-20T17:18:00Z</cp:lastPrinted>
  <dcterms:created xsi:type="dcterms:W3CDTF">2020-07-13T12:22:00Z</dcterms:created>
  <dcterms:modified xsi:type="dcterms:W3CDTF">2021-05-06T18:20:00Z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ies>
</file>